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cs="宋体"/>
          <w:b/>
          <w:color w:val="000000"/>
          <w:spacing w:val="170"/>
          <w:kern w:val="0"/>
          <w:sz w:val="84"/>
          <w:szCs w:val="84"/>
        </w:rPr>
      </w:pPr>
    </w:p>
    <w:p>
      <w:pPr>
        <w:snapToGrid w:val="0"/>
        <w:spacing w:line="360" w:lineRule="auto"/>
        <w:jc w:val="center"/>
        <w:rPr>
          <w:rFonts w:ascii="宋体" w:hAnsi="宋体" w:cs="宋体"/>
          <w:b/>
          <w:color w:val="000000"/>
          <w:spacing w:val="170"/>
          <w:kern w:val="0"/>
          <w:sz w:val="84"/>
          <w:szCs w:val="84"/>
        </w:rPr>
      </w:pPr>
    </w:p>
    <w:p>
      <w:pPr>
        <w:snapToGrid w:val="0"/>
        <w:spacing w:line="360" w:lineRule="auto"/>
        <w:jc w:val="center"/>
        <w:rPr>
          <w:rFonts w:ascii="宋体" w:hAnsi="宋体" w:cs="宋体"/>
          <w:b/>
          <w:color w:val="000000"/>
          <w:spacing w:val="170"/>
          <w:kern w:val="0"/>
          <w:sz w:val="84"/>
          <w:szCs w:val="84"/>
        </w:rPr>
      </w:pPr>
      <w:r>
        <w:rPr>
          <w:rFonts w:hint="eastAsia" w:ascii="宋体" w:hAnsi="宋体" w:cs="宋体"/>
          <w:b/>
          <w:color w:val="000000"/>
          <w:spacing w:val="170"/>
          <w:kern w:val="0"/>
          <w:sz w:val="84"/>
          <w:szCs w:val="84"/>
        </w:rPr>
        <w:t>竞争性磋商</w:t>
      </w:r>
      <w:r>
        <w:rPr>
          <w:rFonts w:hint="eastAsia" w:ascii="宋体" w:hAnsi="宋体" w:cs="宋体"/>
          <w:b/>
          <w:color w:val="000000"/>
          <w:spacing w:val="170"/>
          <w:sz w:val="84"/>
          <w:szCs w:val="84"/>
        </w:rPr>
        <w:t>文件</w:t>
      </w:r>
    </w:p>
    <w:p>
      <w:pPr>
        <w:tabs>
          <w:tab w:val="left" w:pos="2450"/>
        </w:tabs>
        <w:spacing w:line="680" w:lineRule="exact"/>
        <w:rPr>
          <w:rFonts w:ascii="宋体" w:hAnsi="宋体" w:cs="宋体"/>
          <w:color w:val="000000"/>
          <w:sz w:val="44"/>
          <w:szCs w:val="44"/>
        </w:rPr>
      </w:pPr>
    </w:p>
    <w:p>
      <w:pPr>
        <w:tabs>
          <w:tab w:val="left" w:pos="2450"/>
        </w:tabs>
        <w:spacing w:line="680" w:lineRule="exact"/>
        <w:rPr>
          <w:rFonts w:ascii="宋体" w:hAnsi="宋体" w:cs="宋体"/>
          <w:color w:val="000000"/>
          <w:sz w:val="44"/>
          <w:szCs w:val="44"/>
        </w:rPr>
      </w:pPr>
      <w:r>
        <w:rPr>
          <w:rFonts w:ascii="宋体" w:hAnsi="宋体" w:cs="宋体"/>
          <w:color w:val="000000"/>
          <w:sz w:val="44"/>
          <w:szCs w:val="44"/>
        </w:rPr>
        <w:tab/>
      </w:r>
    </w:p>
    <w:p>
      <w:pPr>
        <w:adjustRightInd w:val="0"/>
        <w:snapToGrid w:val="0"/>
        <w:spacing w:line="800" w:lineRule="exact"/>
        <w:rPr>
          <w:rFonts w:ascii="宋体" w:hAnsi="宋体" w:cs="宋体"/>
          <w:color w:val="000000"/>
          <w:sz w:val="44"/>
          <w:szCs w:val="44"/>
        </w:rPr>
      </w:pPr>
    </w:p>
    <w:p>
      <w:pPr>
        <w:adjustRightInd w:val="0"/>
        <w:snapToGrid w:val="0"/>
        <w:spacing w:line="800" w:lineRule="exact"/>
        <w:ind w:firstLine="218" w:firstLineChars="78"/>
        <w:rPr>
          <w:rFonts w:hint="eastAsia" w:ascii="宋体" w:hAnsi="宋体" w:eastAsia="宋体" w:cs="宋体"/>
          <w:bCs/>
          <w:color w:val="000000"/>
          <w:sz w:val="28"/>
          <w:szCs w:val="28"/>
          <w:lang w:eastAsia="zh-CN"/>
        </w:rPr>
      </w:pPr>
      <w:r>
        <w:rPr>
          <w:rFonts w:hint="eastAsia" w:ascii="宋体" w:hAnsi="宋体" w:cs="宋体"/>
          <w:bCs/>
          <w:color w:val="000000"/>
          <w:sz w:val="28"/>
          <w:szCs w:val="28"/>
        </w:rPr>
        <w:t>招标项目编号：</w:t>
      </w:r>
      <w:r>
        <w:rPr>
          <w:rFonts w:hint="eastAsia" w:ascii="宋体" w:hAnsi="宋体" w:cs="宋体"/>
          <w:bCs/>
          <w:color w:val="000000"/>
          <w:sz w:val="28"/>
          <w:szCs w:val="28"/>
          <w:lang w:eastAsia="zh-CN"/>
        </w:rPr>
        <w:t>2022046</w:t>
      </w:r>
    </w:p>
    <w:p>
      <w:pPr>
        <w:adjustRightInd w:val="0"/>
        <w:snapToGrid w:val="0"/>
        <w:spacing w:line="800" w:lineRule="exact"/>
        <w:ind w:left="3068" w:leftChars="104" w:hanging="2850" w:hangingChars="1018"/>
        <w:rPr>
          <w:rFonts w:hint="eastAsia" w:ascii="宋体" w:hAnsi="宋体" w:eastAsia="宋体" w:cs="宋体"/>
          <w:bCs/>
          <w:color w:val="000000"/>
          <w:sz w:val="28"/>
          <w:szCs w:val="28"/>
          <w:lang w:eastAsia="zh-CN"/>
        </w:rPr>
      </w:pPr>
      <w:r>
        <w:rPr>
          <w:rFonts w:hint="eastAsia" w:ascii="宋体" w:hAnsi="宋体" w:cs="宋体"/>
          <w:bCs/>
          <w:color w:val="000000"/>
          <w:sz w:val="28"/>
          <w:szCs w:val="28"/>
        </w:rPr>
        <w:t>招标项目名称：</w:t>
      </w:r>
      <w:r>
        <w:rPr>
          <w:rFonts w:hint="eastAsia" w:ascii="宋体" w:hAnsi="宋体" w:cs="宋体"/>
          <w:bCs/>
          <w:color w:val="000000"/>
          <w:sz w:val="28"/>
          <w:szCs w:val="28"/>
          <w:lang w:eastAsia="zh-CN"/>
        </w:rPr>
        <w:t>戴埠镇同官村太阳能路灯工程</w:t>
      </w:r>
    </w:p>
    <w:p>
      <w:pPr>
        <w:adjustRightInd w:val="0"/>
        <w:snapToGrid w:val="0"/>
        <w:spacing w:line="800" w:lineRule="exact"/>
        <w:ind w:firstLine="218" w:firstLineChars="78"/>
        <w:rPr>
          <w:rFonts w:hint="eastAsia" w:ascii="宋体" w:hAnsi="宋体" w:eastAsia="宋体" w:cs="宋体"/>
          <w:bCs/>
          <w:color w:val="000000"/>
          <w:sz w:val="28"/>
          <w:szCs w:val="28"/>
          <w:lang w:eastAsia="zh-CN"/>
        </w:rPr>
      </w:pPr>
      <w:r>
        <w:rPr>
          <w:rFonts w:hint="eastAsia" w:ascii="宋体" w:hAnsi="宋体" w:cs="宋体"/>
          <w:bCs/>
          <w:color w:val="000000"/>
          <w:sz w:val="28"/>
          <w:szCs w:val="28"/>
        </w:rPr>
        <w:t>采购单位名称：</w:t>
      </w:r>
      <w:r>
        <w:rPr>
          <w:rFonts w:hint="eastAsia" w:ascii="宋体" w:hAnsi="宋体" w:cs="宋体"/>
          <w:bCs/>
          <w:color w:val="000000"/>
          <w:sz w:val="28"/>
          <w:szCs w:val="28"/>
          <w:lang w:eastAsia="zh-CN"/>
        </w:rPr>
        <w:t>溧阳市戴埠镇同官村村民委员会</w:t>
      </w:r>
    </w:p>
    <w:p>
      <w:pPr>
        <w:spacing w:line="680" w:lineRule="exact"/>
        <w:jc w:val="center"/>
        <w:rPr>
          <w:rFonts w:ascii="宋体" w:hAnsi="宋体" w:cs="宋体"/>
          <w:color w:val="000000"/>
          <w:sz w:val="44"/>
          <w:szCs w:val="44"/>
        </w:rPr>
      </w:pPr>
    </w:p>
    <w:p>
      <w:pPr>
        <w:spacing w:line="480" w:lineRule="exact"/>
        <w:rPr>
          <w:rFonts w:ascii="宋体" w:hAnsi="宋体" w:cs="宋体"/>
          <w:color w:val="000000"/>
          <w:sz w:val="30"/>
          <w:szCs w:val="30"/>
        </w:rPr>
      </w:pPr>
    </w:p>
    <w:p>
      <w:pPr>
        <w:pStyle w:val="2"/>
        <w:rPr>
          <w:rFonts w:ascii="宋体" w:hAnsi="宋体" w:cs="宋体"/>
          <w:color w:val="000000"/>
        </w:rPr>
      </w:pPr>
    </w:p>
    <w:p>
      <w:pPr>
        <w:spacing w:line="480" w:lineRule="exact"/>
        <w:jc w:val="center"/>
        <w:rPr>
          <w:rFonts w:ascii="宋体" w:hAnsi="宋体" w:cs="宋体"/>
          <w:color w:val="000000"/>
          <w:sz w:val="36"/>
          <w:szCs w:val="36"/>
        </w:rPr>
      </w:pPr>
    </w:p>
    <w:p>
      <w:pPr>
        <w:spacing w:line="480" w:lineRule="exact"/>
        <w:jc w:val="center"/>
        <w:rPr>
          <w:rFonts w:hint="eastAsia" w:ascii="宋体" w:hAnsi="宋体" w:eastAsia="宋体" w:cs="宋体"/>
          <w:color w:val="000000"/>
          <w:sz w:val="36"/>
          <w:szCs w:val="36"/>
          <w:lang w:eastAsia="zh-CN"/>
        </w:rPr>
      </w:pPr>
      <w:r>
        <w:rPr>
          <w:rFonts w:hint="eastAsia" w:ascii="宋体" w:hAnsi="宋体" w:cs="宋体"/>
          <w:color w:val="000000"/>
          <w:sz w:val="36"/>
          <w:szCs w:val="36"/>
          <w:lang w:eastAsia="zh-CN"/>
        </w:rPr>
        <w:t>江苏日新项目管理有限公司</w:t>
      </w:r>
    </w:p>
    <w:p>
      <w:pPr>
        <w:jc w:val="center"/>
        <w:rPr>
          <w:rFonts w:ascii="宋体" w:hAnsi="宋体" w:cs="宋体"/>
          <w:color w:val="000000"/>
          <w:sz w:val="36"/>
          <w:szCs w:val="36"/>
        </w:rPr>
      </w:pPr>
    </w:p>
    <w:p>
      <w:pPr>
        <w:jc w:val="center"/>
        <w:rPr>
          <w:rFonts w:ascii="宋体" w:hAnsi="宋体" w:cs="宋体"/>
          <w:color w:val="000000"/>
          <w:w w:val="90"/>
          <w:sz w:val="44"/>
          <w:szCs w:val="44"/>
        </w:rPr>
      </w:pPr>
      <w:r>
        <w:rPr>
          <w:rFonts w:hint="eastAsia" w:ascii="宋体" w:hAnsi="宋体" w:cs="宋体"/>
          <w:color w:val="000000"/>
          <w:w w:val="90"/>
          <w:sz w:val="36"/>
          <w:szCs w:val="36"/>
        </w:rPr>
        <w:t>二〇二二年</w:t>
      </w:r>
      <w:r>
        <w:rPr>
          <w:rFonts w:hint="eastAsia" w:ascii="宋体" w:hAnsi="宋体" w:cs="宋体"/>
          <w:color w:val="000000"/>
          <w:w w:val="90"/>
          <w:sz w:val="36"/>
          <w:szCs w:val="36"/>
          <w:lang w:val="en-US" w:eastAsia="zh-CN"/>
        </w:rPr>
        <w:t>六月</w:t>
      </w:r>
    </w:p>
    <w:p>
      <w:pPr>
        <w:spacing w:line="360" w:lineRule="auto"/>
        <w:rPr>
          <w:rFonts w:ascii="宋体" w:hAnsi="宋体" w:cs="宋体"/>
          <w:b/>
          <w:color w:val="000000"/>
          <w:sz w:val="30"/>
        </w:rPr>
      </w:pPr>
    </w:p>
    <w:p>
      <w:pPr>
        <w:jc w:val="center"/>
        <w:rPr>
          <w:rFonts w:ascii="宋体" w:hAnsi="宋体" w:cs="宋体"/>
          <w:b/>
          <w:bCs/>
          <w:sz w:val="28"/>
          <w:szCs w:val="28"/>
        </w:rPr>
      </w:pPr>
      <w:bookmarkStart w:id="0" w:name="_Toc35393797"/>
      <w:bookmarkStart w:id="1" w:name="_Toc28359011"/>
      <w:bookmarkStart w:id="2" w:name="_Toc41041162"/>
      <w:bookmarkStart w:id="3" w:name="_Toc41041178"/>
      <w:bookmarkStart w:id="4" w:name="_Toc41041194"/>
      <w:bookmarkStart w:id="5" w:name="_Toc41041310"/>
      <w:r>
        <w:rPr>
          <w:rFonts w:hint="eastAsia" w:ascii="宋体" w:hAnsi="宋体" w:cs="宋体"/>
          <w:b/>
          <w:bCs/>
          <w:sz w:val="28"/>
          <w:szCs w:val="28"/>
          <w:lang w:eastAsia="zh-CN"/>
        </w:rPr>
        <w:t>戴埠镇同官村太阳能路灯工程</w:t>
      </w:r>
      <w:r>
        <w:rPr>
          <w:rFonts w:hint="eastAsia" w:ascii="宋体" w:hAnsi="宋体" w:cs="宋体"/>
          <w:b/>
          <w:bCs/>
          <w:sz w:val="28"/>
          <w:szCs w:val="28"/>
        </w:rPr>
        <w:t>竞争性磋商公告</w:t>
      </w:r>
      <w:bookmarkEnd w:id="0"/>
      <w:bookmarkEnd w:id="1"/>
    </w:p>
    <w:p>
      <w:pPr>
        <w:pStyle w:val="21"/>
        <w:rPr>
          <w:rFonts w:hAnsi="宋体"/>
          <w:color w:val="auto"/>
        </w:rPr>
      </w:pPr>
    </w:p>
    <w:p>
      <w:pPr>
        <w:pStyle w:val="22"/>
        <w:spacing w:line="360" w:lineRule="auto"/>
        <w:ind w:firstLine="422" w:firstLineChars="200"/>
        <w:rPr>
          <w:rFonts w:ascii="宋体" w:hAnsi="宋体"/>
          <w:b/>
          <w:bCs/>
          <w:szCs w:val="21"/>
        </w:rPr>
      </w:pPr>
      <w:bookmarkStart w:id="6" w:name="_Toc35393798"/>
      <w:bookmarkStart w:id="7" w:name="_Toc28359012"/>
      <w:bookmarkStart w:id="8" w:name="_Toc35393629"/>
      <w:bookmarkStart w:id="9" w:name="_Toc28359089"/>
      <w:r>
        <w:rPr>
          <w:rFonts w:hint="eastAsia" w:ascii="宋体" w:hAnsi="宋体" w:cs="宋体"/>
          <w:b/>
          <w:bCs/>
          <w:szCs w:val="21"/>
        </w:rPr>
        <w:t>项目概况</w:t>
      </w:r>
    </w:p>
    <w:p>
      <w:pPr>
        <w:pStyle w:val="22"/>
        <w:spacing w:line="360" w:lineRule="auto"/>
        <w:ind w:firstLine="420" w:firstLineChars="200"/>
        <w:rPr>
          <w:rFonts w:ascii="宋体" w:hAnsi="宋体"/>
          <w:b/>
          <w:bCs/>
          <w:szCs w:val="21"/>
        </w:rPr>
      </w:pPr>
      <w:r>
        <w:rPr>
          <w:rFonts w:hint="eastAsia" w:ascii="宋体" w:hAnsi="宋体" w:cs="宋体"/>
          <w:szCs w:val="21"/>
          <w:lang w:eastAsia="zh-CN"/>
        </w:rPr>
        <w:t>戴埠镇同官村太阳能路灯工程</w:t>
      </w:r>
      <w:r>
        <w:rPr>
          <w:rFonts w:hint="eastAsia" w:ascii="宋体" w:hAnsi="宋体" w:cs="宋体"/>
          <w:bCs/>
          <w:szCs w:val="21"/>
        </w:rPr>
        <w:t>项目的</w:t>
      </w:r>
      <w:r>
        <w:rPr>
          <w:rFonts w:hint="eastAsia" w:ascii="宋体" w:hAnsi="宋体" w:cs="宋体"/>
          <w:szCs w:val="21"/>
        </w:rPr>
        <w:t>潜在供应商应在</w:t>
      </w:r>
      <w:r>
        <w:rPr>
          <w:rFonts w:hint="eastAsia" w:ascii="宋体" w:hAnsi="宋体" w:cs="宋体"/>
          <w:szCs w:val="21"/>
          <w:lang w:eastAsia="zh-CN"/>
        </w:rPr>
        <w:t>江苏日新项目管理有限公司</w:t>
      </w:r>
      <w:r>
        <w:rPr>
          <w:rFonts w:hint="eastAsia" w:ascii="宋体" w:hAnsi="宋体" w:cs="宋体"/>
          <w:szCs w:val="21"/>
        </w:rPr>
        <w:t>获取采购文件，并于</w:t>
      </w:r>
      <w:r>
        <w:rPr>
          <w:rFonts w:hint="eastAsia" w:ascii="宋体" w:hAnsi="宋体" w:cs="宋体"/>
          <w:b/>
          <w:bCs/>
          <w:szCs w:val="21"/>
        </w:rPr>
        <w:t>202</w:t>
      </w:r>
      <w:r>
        <w:rPr>
          <w:rFonts w:hint="eastAsia" w:ascii="宋体" w:hAnsi="宋体" w:cs="宋体"/>
          <w:b/>
          <w:bCs/>
          <w:szCs w:val="21"/>
          <w:lang w:val="en-US" w:eastAsia="zh-CN"/>
        </w:rPr>
        <w:t>2</w:t>
      </w:r>
      <w:r>
        <w:rPr>
          <w:rFonts w:hint="eastAsia" w:ascii="宋体" w:hAnsi="宋体" w:cs="宋体"/>
          <w:b/>
          <w:bCs/>
          <w:szCs w:val="21"/>
        </w:rPr>
        <w:t>年</w:t>
      </w:r>
      <w:r>
        <w:rPr>
          <w:rFonts w:hint="eastAsia" w:ascii="宋体" w:hAnsi="宋体" w:cs="宋体"/>
          <w:b/>
          <w:bCs/>
          <w:szCs w:val="21"/>
          <w:lang w:val="en-US" w:eastAsia="zh-CN"/>
        </w:rPr>
        <w:t>7</w:t>
      </w:r>
      <w:r>
        <w:rPr>
          <w:rFonts w:hint="eastAsia" w:ascii="宋体" w:hAnsi="宋体" w:cs="宋体"/>
          <w:b/>
          <w:bCs/>
          <w:szCs w:val="21"/>
        </w:rPr>
        <w:t>月</w:t>
      </w:r>
      <w:r>
        <w:rPr>
          <w:rFonts w:hint="eastAsia" w:ascii="宋体" w:hAnsi="宋体" w:cs="宋体"/>
          <w:b/>
          <w:bCs/>
          <w:szCs w:val="21"/>
          <w:lang w:val="en-US" w:eastAsia="zh-CN"/>
        </w:rPr>
        <w:t>11</w:t>
      </w:r>
      <w:r>
        <w:rPr>
          <w:rFonts w:hint="eastAsia" w:ascii="宋体" w:hAnsi="宋体" w:cs="宋体"/>
          <w:b/>
          <w:bCs/>
          <w:szCs w:val="21"/>
        </w:rPr>
        <w:t>日</w:t>
      </w:r>
      <w:r>
        <w:rPr>
          <w:rFonts w:hint="eastAsia" w:ascii="宋体" w:hAnsi="宋体" w:cs="宋体"/>
          <w:b/>
          <w:bCs/>
          <w:szCs w:val="21"/>
          <w:lang w:val="en-US" w:eastAsia="zh-CN"/>
        </w:rPr>
        <w:t>14</w:t>
      </w:r>
      <w:r>
        <w:rPr>
          <w:rFonts w:hint="eastAsia" w:ascii="宋体" w:hAnsi="宋体" w:cs="宋体"/>
          <w:b/>
          <w:bCs/>
          <w:szCs w:val="21"/>
        </w:rPr>
        <w:t>点</w:t>
      </w:r>
      <w:r>
        <w:rPr>
          <w:rFonts w:hint="eastAsia" w:ascii="宋体" w:hAnsi="宋体" w:cs="宋体"/>
          <w:b/>
          <w:bCs/>
          <w:szCs w:val="21"/>
          <w:lang w:val="en-US" w:eastAsia="zh-CN"/>
        </w:rPr>
        <w:t>30</w:t>
      </w:r>
      <w:r>
        <w:rPr>
          <w:rFonts w:hint="eastAsia" w:ascii="宋体" w:hAnsi="宋体" w:cs="宋体"/>
          <w:b/>
          <w:bCs/>
          <w:szCs w:val="21"/>
        </w:rPr>
        <w:t>分</w:t>
      </w:r>
      <w:r>
        <w:rPr>
          <w:rFonts w:hint="eastAsia" w:ascii="宋体" w:hAnsi="宋体" w:cs="宋体"/>
          <w:bCs/>
          <w:szCs w:val="21"/>
        </w:rPr>
        <w:t>（北京时间）前提交响应文件</w:t>
      </w:r>
      <w:r>
        <w:rPr>
          <w:rFonts w:hint="eastAsia" w:ascii="宋体" w:hAnsi="宋体" w:cs="宋体"/>
          <w:szCs w:val="21"/>
        </w:rPr>
        <w:t>。</w:t>
      </w:r>
    </w:p>
    <w:p>
      <w:pPr>
        <w:pStyle w:val="22"/>
        <w:spacing w:line="360" w:lineRule="auto"/>
        <w:ind w:firstLine="422" w:firstLineChars="200"/>
        <w:rPr>
          <w:rFonts w:ascii="宋体" w:hAnsi="宋体"/>
          <w:b/>
          <w:bCs/>
          <w:szCs w:val="21"/>
        </w:rPr>
      </w:pPr>
      <w:r>
        <w:rPr>
          <w:rFonts w:hint="eastAsia" w:ascii="宋体" w:hAnsi="宋体"/>
          <w:b/>
          <w:bCs/>
          <w:szCs w:val="21"/>
        </w:rPr>
        <w:t>一、项目基本情况</w:t>
      </w:r>
      <w:bookmarkEnd w:id="6"/>
      <w:bookmarkEnd w:id="7"/>
      <w:bookmarkEnd w:id="8"/>
      <w:bookmarkEnd w:id="9"/>
    </w:p>
    <w:p>
      <w:pPr>
        <w:pStyle w:val="22"/>
        <w:spacing w:line="360" w:lineRule="auto"/>
        <w:ind w:firstLine="420" w:firstLineChars="200"/>
        <w:rPr>
          <w:rFonts w:hint="eastAsia" w:ascii="宋体" w:hAnsi="宋体" w:eastAsia="宋体"/>
          <w:color w:val="FF0000"/>
          <w:szCs w:val="21"/>
          <w:lang w:eastAsia="zh-CN"/>
        </w:rPr>
      </w:pPr>
      <w:r>
        <w:rPr>
          <w:rFonts w:hint="eastAsia" w:ascii="宋体" w:hAnsi="宋体"/>
          <w:color w:val="FF0000"/>
          <w:szCs w:val="21"/>
        </w:rPr>
        <w:t>1.项目编号：</w:t>
      </w:r>
      <w:r>
        <w:rPr>
          <w:rFonts w:hint="eastAsia" w:ascii="宋体" w:hAnsi="宋体"/>
          <w:color w:val="FF0000"/>
          <w:szCs w:val="21"/>
          <w:lang w:eastAsia="zh-CN"/>
        </w:rPr>
        <w:t>2022046</w:t>
      </w:r>
    </w:p>
    <w:p>
      <w:pPr>
        <w:pStyle w:val="22"/>
        <w:spacing w:line="360" w:lineRule="auto"/>
        <w:ind w:firstLine="420" w:firstLineChars="200"/>
        <w:rPr>
          <w:rFonts w:hint="eastAsia" w:ascii="宋体" w:hAnsi="宋体" w:eastAsia="宋体"/>
          <w:color w:val="FF0000"/>
          <w:szCs w:val="21"/>
          <w:lang w:eastAsia="zh-CN"/>
        </w:rPr>
      </w:pPr>
      <w:r>
        <w:rPr>
          <w:rFonts w:ascii="宋体" w:hAnsi="宋体"/>
          <w:color w:val="FF0000"/>
          <w:szCs w:val="21"/>
        </w:rPr>
        <w:t>2.</w:t>
      </w:r>
      <w:r>
        <w:rPr>
          <w:rFonts w:hint="eastAsia" w:ascii="宋体" w:hAnsi="宋体"/>
          <w:color w:val="FF0000"/>
          <w:szCs w:val="21"/>
        </w:rPr>
        <w:t>项目名称：</w:t>
      </w:r>
      <w:r>
        <w:rPr>
          <w:rFonts w:hint="eastAsia" w:ascii="宋体" w:hAnsi="宋体"/>
          <w:color w:val="FF0000"/>
          <w:szCs w:val="21"/>
          <w:lang w:eastAsia="zh-CN"/>
        </w:rPr>
        <w:t>戴埠镇同官村太阳能路灯工程</w:t>
      </w:r>
    </w:p>
    <w:p>
      <w:pPr>
        <w:pStyle w:val="22"/>
        <w:spacing w:line="360" w:lineRule="auto"/>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采购方式：竞争性磋商</w:t>
      </w:r>
    </w:p>
    <w:p>
      <w:pPr>
        <w:pStyle w:val="22"/>
        <w:spacing w:line="360" w:lineRule="auto"/>
        <w:ind w:firstLine="420" w:firstLineChars="200"/>
        <w:rPr>
          <w:rFonts w:hint="eastAsia" w:ascii="宋体" w:hAnsi="宋体"/>
          <w:color w:val="FF0000"/>
          <w:szCs w:val="21"/>
        </w:rPr>
      </w:pPr>
      <w:r>
        <w:rPr>
          <w:rFonts w:hint="eastAsia" w:ascii="宋体" w:hAnsi="宋体"/>
          <w:color w:val="FF0000"/>
          <w:szCs w:val="21"/>
        </w:rPr>
        <w:t>4.预算金额：</w:t>
      </w:r>
      <w:r>
        <w:rPr>
          <w:rFonts w:hint="eastAsia" w:ascii="宋体"/>
          <w:color w:val="FF0000"/>
          <w:szCs w:val="21"/>
          <w:lang w:val="en-US" w:eastAsia="zh-CN"/>
        </w:rPr>
        <w:t>991151.68 元</w:t>
      </w:r>
    </w:p>
    <w:p>
      <w:pPr>
        <w:pStyle w:val="22"/>
        <w:spacing w:line="360" w:lineRule="auto"/>
        <w:ind w:firstLine="420" w:firstLineChars="200"/>
        <w:rPr>
          <w:rFonts w:ascii="宋体" w:hAnsi="宋体"/>
          <w:color w:val="FF0000"/>
          <w:szCs w:val="21"/>
        </w:rPr>
      </w:pPr>
      <w:r>
        <w:rPr>
          <w:rFonts w:hint="eastAsia" w:ascii="宋体" w:hAnsi="宋体"/>
          <w:color w:val="FF0000"/>
          <w:szCs w:val="21"/>
        </w:rPr>
        <w:t>5.最高限价：</w:t>
      </w:r>
      <w:r>
        <w:rPr>
          <w:rFonts w:hint="eastAsia" w:ascii="宋体"/>
          <w:color w:val="FF0000"/>
          <w:szCs w:val="21"/>
          <w:lang w:val="en-US" w:eastAsia="zh-CN"/>
        </w:rPr>
        <w:t>892036.51</w:t>
      </w:r>
      <w:r>
        <w:rPr>
          <w:rFonts w:hint="eastAsia" w:ascii="宋体" w:hAnsi="宋体"/>
          <w:color w:val="FF0000"/>
          <w:szCs w:val="21"/>
        </w:rPr>
        <w:t>元</w:t>
      </w:r>
    </w:p>
    <w:p>
      <w:pPr>
        <w:pStyle w:val="22"/>
        <w:spacing w:line="360" w:lineRule="auto"/>
        <w:ind w:firstLine="420" w:firstLineChars="200"/>
        <w:rPr>
          <w:rFonts w:ascii="宋体" w:hAnsi="宋体"/>
          <w:color w:val="000000"/>
          <w:szCs w:val="21"/>
        </w:rPr>
      </w:pPr>
      <w:r>
        <w:rPr>
          <w:rFonts w:hint="eastAsia" w:ascii="宋体" w:hAnsi="宋体"/>
          <w:szCs w:val="21"/>
        </w:rPr>
        <w:t>6</w:t>
      </w:r>
      <w:r>
        <w:rPr>
          <w:rFonts w:ascii="宋体" w:hAnsi="宋体"/>
          <w:szCs w:val="21"/>
        </w:rPr>
        <w:t>.</w:t>
      </w:r>
      <w:r>
        <w:rPr>
          <w:rFonts w:hint="eastAsia" w:ascii="宋体" w:hAnsi="宋体"/>
          <w:szCs w:val="21"/>
        </w:rPr>
        <w:t>采购需求：本项目为</w:t>
      </w:r>
      <w:r>
        <w:rPr>
          <w:rFonts w:hint="eastAsia" w:ascii="宋体" w:hAnsi="宋体"/>
          <w:szCs w:val="21"/>
          <w:lang w:eastAsia="zh-CN"/>
        </w:rPr>
        <w:t>戴埠镇同官村太阳能路灯工程</w:t>
      </w:r>
      <w:r>
        <w:rPr>
          <w:rFonts w:hint="eastAsia" w:ascii="宋体" w:hAnsi="宋体"/>
          <w:szCs w:val="21"/>
        </w:rPr>
        <w:t>，包含工程量清单范围内的所有内</w:t>
      </w:r>
      <w:r>
        <w:rPr>
          <w:rFonts w:hint="eastAsia" w:ascii="宋体" w:hAnsi="宋体"/>
          <w:color w:val="000000"/>
          <w:szCs w:val="21"/>
        </w:rPr>
        <w:t>容。</w:t>
      </w:r>
    </w:p>
    <w:p>
      <w:pPr>
        <w:pStyle w:val="22"/>
        <w:spacing w:line="360" w:lineRule="auto"/>
        <w:ind w:firstLine="420" w:firstLineChars="200"/>
        <w:rPr>
          <w:rFonts w:ascii="宋体" w:hAnsi="宋体"/>
          <w:color w:val="000000"/>
          <w:szCs w:val="21"/>
        </w:rPr>
      </w:pPr>
      <w:r>
        <w:rPr>
          <w:rFonts w:hint="eastAsia" w:ascii="宋体" w:hAnsi="宋体"/>
          <w:color w:val="000000"/>
          <w:szCs w:val="21"/>
        </w:rPr>
        <w:t>7</w:t>
      </w:r>
      <w:r>
        <w:rPr>
          <w:rFonts w:ascii="宋体" w:hAnsi="宋体"/>
          <w:color w:val="000000"/>
          <w:szCs w:val="21"/>
        </w:rPr>
        <w:t>.</w:t>
      </w:r>
      <w:r>
        <w:rPr>
          <w:rFonts w:hint="eastAsia" w:ascii="宋体" w:hAnsi="宋体"/>
          <w:color w:val="000000"/>
          <w:szCs w:val="21"/>
        </w:rPr>
        <w:t>合同履行期限：</w:t>
      </w:r>
      <w:r>
        <w:rPr>
          <w:rFonts w:hint="eastAsia" w:ascii="宋体" w:hAnsi="宋体"/>
          <w:color w:val="000000"/>
          <w:szCs w:val="21"/>
          <w:lang w:val="en-US" w:eastAsia="zh-CN"/>
        </w:rPr>
        <w:t>60</w:t>
      </w:r>
      <w:r>
        <w:rPr>
          <w:rFonts w:hint="eastAsia" w:ascii="宋体" w:hAnsi="宋体"/>
          <w:color w:val="000000"/>
          <w:szCs w:val="21"/>
        </w:rPr>
        <w:t>日历天。</w:t>
      </w:r>
    </w:p>
    <w:p>
      <w:pPr>
        <w:pStyle w:val="22"/>
        <w:spacing w:line="360" w:lineRule="auto"/>
        <w:ind w:firstLine="420" w:firstLineChars="200"/>
        <w:rPr>
          <w:rFonts w:ascii="宋体" w:hAnsi="宋体"/>
          <w:color w:val="000000"/>
          <w:szCs w:val="21"/>
        </w:rPr>
      </w:pPr>
      <w:r>
        <w:rPr>
          <w:rFonts w:hint="eastAsia" w:ascii="宋体" w:hAnsi="宋体"/>
          <w:color w:val="000000"/>
          <w:szCs w:val="21"/>
        </w:rPr>
        <w:t>8</w:t>
      </w:r>
      <w:r>
        <w:rPr>
          <w:rFonts w:ascii="宋体" w:hAnsi="宋体"/>
          <w:color w:val="000000"/>
          <w:szCs w:val="21"/>
        </w:rPr>
        <w:t>.</w:t>
      </w:r>
      <w:r>
        <w:rPr>
          <w:rFonts w:hint="eastAsia" w:ascii="宋体" w:hAnsi="宋体"/>
          <w:color w:val="000000"/>
          <w:szCs w:val="21"/>
        </w:rPr>
        <w:t>本项目不接受联合体。</w:t>
      </w:r>
    </w:p>
    <w:p>
      <w:pPr>
        <w:pStyle w:val="22"/>
        <w:spacing w:line="360" w:lineRule="auto"/>
        <w:ind w:firstLine="422" w:firstLineChars="200"/>
        <w:rPr>
          <w:rFonts w:ascii="宋体" w:hAnsi="宋体"/>
          <w:b/>
          <w:bCs/>
          <w:color w:val="000000"/>
          <w:szCs w:val="21"/>
        </w:rPr>
      </w:pPr>
      <w:bookmarkStart w:id="10" w:name="_Toc28359013"/>
      <w:bookmarkStart w:id="11" w:name="_Toc35393799"/>
      <w:bookmarkStart w:id="12" w:name="_Toc28359090"/>
      <w:bookmarkStart w:id="13" w:name="_Toc35393630"/>
      <w:r>
        <w:rPr>
          <w:rFonts w:hint="eastAsia" w:ascii="宋体" w:hAnsi="宋体"/>
          <w:b/>
          <w:bCs/>
          <w:color w:val="000000"/>
          <w:szCs w:val="21"/>
        </w:rPr>
        <w:t>二、申请人的资格要求：</w:t>
      </w:r>
      <w:bookmarkEnd w:id="10"/>
      <w:bookmarkEnd w:id="11"/>
      <w:bookmarkEnd w:id="12"/>
      <w:bookmarkEnd w:id="13"/>
    </w:p>
    <w:p>
      <w:pPr>
        <w:pStyle w:val="22"/>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满足《中华人民共和国政府采购法》第二十二条规定；</w:t>
      </w:r>
    </w:p>
    <w:p>
      <w:pPr>
        <w:pStyle w:val="22"/>
        <w:spacing w:line="360" w:lineRule="auto"/>
        <w:ind w:firstLine="420" w:firstLineChars="200"/>
        <w:rPr>
          <w:rFonts w:ascii="宋体" w:hAnsi="宋体"/>
          <w:color w:val="000000"/>
          <w:szCs w:val="21"/>
        </w:rPr>
      </w:pPr>
      <w:bookmarkStart w:id="14" w:name="_Toc28359091"/>
      <w:bookmarkStart w:id="15" w:name="_Toc28359014"/>
      <w:r>
        <w:rPr>
          <w:rFonts w:ascii="宋体" w:hAnsi="宋体"/>
          <w:color w:val="000000"/>
          <w:szCs w:val="21"/>
        </w:rPr>
        <w:t>2.</w:t>
      </w:r>
      <w:r>
        <w:rPr>
          <w:rFonts w:hint="eastAsia" w:ascii="宋体" w:hAnsi="宋体"/>
          <w:color w:val="000000"/>
          <w:szCs w:val="21"/>
        </w:rPr>
        <w:t>落实政府采购政策需满足的资格要求：无</w:t>
      </w:r>
    </w:p>
    <w:p>
      <w:pPr>
        <w:pStyle w:val="22"/>
        <w:spacing w:line="360" w:lineRule="auto"/>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本项目的特定资格要求：</w:t>
      </w:r>
    </w:p>
    <w:p>
      <w:pPr>
        <w:pStyle w:val="22"/>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w:t>
      </w:r>
      <w:r>
        <w:rPr>
          <w:rFonts w:hint="eastAsia" w:ascii="宋体" w:hAnsi="宋体"/>
          <w:color w:val="FF0000"/>
          <w:szCs w:val="21"/>
        </w:rPr>
        <w:t>未被“信用中国”网站（</w:t>
      </w:r>
      <w:r>
        <w:rPr>
          <w:rFonts w:ascii="宋体" w:hAnsi="宋体"/>
          <w:color w:val="FF0000"/>
          <w:szCs w:val="21"/>
        </w:rPr>
        <w:t>WWW.creditchina.gov.cn</w:t>
      </w:r>
      <w:r>
        <w:rPr>
          <w:rFonts w:hint="eastAsia" w:ascii="宋体" w:hAnsi="宋体"/>
          <w:color w:val="FF0000"/>
          <w:szCs w:val="21"/>
        </w:rPr>
        <w:t>）及“中国政府采购网”网站（</w:t>
      </w:r>
      <w:r>
        <w:rPr>
          <w:rFonts w:ascii="宋体" w:hAnsi="宋体"/>
          <w:color w:val="FF0000"/>
          <w:szCs w:val="21"/>
        </w:rPr>
        <w:t>www.ccgp.gov.cn</w:t>
      </w:r>
      <w:r>
        <w:rPr>
          <w:rFonts w:hint="eastAsia" w:ascii="宋体" w:hAnsi="宋体"/>
          <w:color w:val="FF0000"/>
          <w:szCs w:val="21"/>
        </w:rPr>
        <w:t>）列入失信被执行人、重大税收违法案件当事人名单、政府采购严重失信行为记录名单；</w:t>
      </w:r>
    </w:p>
    <w:p>
      <w:pPr>
        <w:pStyle w:val="22"/>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）单位负责人为同一人或者存在直接控股、管理关系的不同供应商（包含法定代表人为同一个人的两个及两个以上法人，母公司、全资子公司及其控股公司），不得参加同一合同项下的政府采购活动。</w:t>
      </w:r>
    </w:p>
    <w:p>
      <w:pPr>
        <w:pStyle w:val="22"/>
        <w:spacing w:line="360" w:lineRule="auto"/>
        <w:ind w:firstLine="422" w:firstLineChars="200"/>
        <w:rPr>
          <w:rFonts w:hint="eastAsia" w:ascii="宋体" w:hAnsi="宋体"/>
          <w:b/>
          <w:bCs/>
          <w:color w:val="FF0000"/>
          <w:szCs w:val="21"/>
        </w:rPr>
      </w:pPr>
      <w:bookmarkStart w:id="16" w:name="_Toc35393800"/>
      <w:bookmarkStart w:id="17" w:name="_Toc35393631"/>
      <w:r>
        <w:rPr>
          <w:rFonts w:hint="eastAsia" w:ascii="宋体" w:hAnsi="宋体"/>
          <w:b/>
          <w:bCs/>
          <w:color w:val="FF0000"/>
          <w:szCs w:val="21"/>
        </w:rPr>
        <w:t>（3）具有有效的企业营业执照</w:t>
      </w:r>
    </w:p>
    <w:p>
      <w:pPr>
        <w:pStyle w:val="22"/>
        <w:spacing w:line="360" w:lineRule="auto"/>
        <w:ind w:firstLine="422" w:firstLineChars="200"/>
        <w:rPr>
          <w:rFonts w:ascii="宋体" w:hAnsi="宋体"/>
          <w:b/>
          <w:bCs/>
          <w:color w:val="FF0000"/>
          <w:szCs w:val="21"/>
        </w:rPr>
      </w:pPr>
      <w:r>
        <w:rPr>
          <w:rFonts w:hint="eastAsia" w:ascii="宋体" w:hAnsi="宋体"/>
          <w:b/>
          <w:bCs/>
          <w:color w:val="FF0000"/>
          <w:szCs w:val="21"/>
        </w:rPr>
        <w:t>（4）投标单位具有</w:t>
      </w:r>
      <w:r>
        <w:rPr>
          <w:rFonts w:hint="eastAsia" w:ascii="宋体" w:hAnsi="宋体" w:eastAsia="宋体" w:cs="宋体"/>
          <w:b/>
          <w:bCs/>
          <w:color w:val="FF0000"/>
          <w:sz w:val="21"/>
          <w:szCs w:val="21"/>
          <w:highlight w:val="none"/>
          <w:lang w:val="en-US" w:eastAsia="zh-CN"/>
        </w:rPr>
        <w:t>城市及道路照明工程专业承包三级（含）以上资质</w:t>
      </w:r>
    </w:p>
    <w:p>
      <w:pPr>
        <w:pStyle w:val="22"/>
        <w:spacing w:line="360" w:lineRule="auto"/>
        <w:ind w:firstLine="422" w:firstLineChars="200"/>
        <w:rPr>
          <w:rFonts w:hint="eastAsia" w:ascii="宋体" w:hAnsi="宋体"/>
          <w:b/>
          <w:bCs/>
          <w:color w:val="FF0000"/>
          <w:szCs w:val="21"/>
        </w:rPr>
      </w:pPr>
      <w:r>
        <w:rPr>
          <w:rFonts w:hint="eastAsia" w:ascii="宋体" w:hAnsi="宋体"/>
          <w:b/>
          <w:bCs/>
          <w:color w:val="FF0000"/>
          <w:szCs w:val="21"/>
        </w:rPr>
        <w:t>（5）具有安全生产许可证</w:t>
      </w:r>
    </w:p>
    <w:p>
      <w:pPr>
        <w:pStyle w:val="22"/>
        <w:spacing w:line="360" w:lineRule="auto"/>
        <w:ind w:firstLine="422" w:firstLineChars="200"/>
        <w:rPr>
          <w:rFonts w:hint="eastAsia" w:ascii="宋体" w:hAnsi="宋体"/>
          <w:b/>
          <w:bCs/>
          <w:color w:val="000000"/>
          <w:szCs w:val="21"/>
        </w:rPr>
      </w:pPr>
      <w:r>
        <w:rPr>
          <w:rFonts w:hint="eastAsia" w:ascii="宋体" w:hAnsi="宋体"/>
          <w:b/>
          <w:bCs/>
          <w:color w:val="FF0000"/>
          <w:szCs w:val="21"/>
        </w:rPr>
        <w:t>（6）项目经理具备</w:t>
      </w:r>
      <w:r>
        <w:rPr>
          <w:rFonts w:hint="eastAsia" w:ascii="宋体" w:hAnsi="宋体" w:eastAsia="宋体" w:cs="宋体"/>
          <w:b/>
          <w:bCs/>
          <w:color w:val="FF0000"/>
          <w:sz w:val="21"/>
          <w:szCs w:val="21"/>
          <w:highlight w:val="none"/>
          <w:lang w:val="en-US" w:eastAsia="zh-CN"/>
        </w:rPr>
        <w:t>机电工程</w:t>
      </w:r>
      <w:r>
        <w:rPr>
          <w:rFonts w:hint="eastAsia" w:ascii="宋体" w:hAnsi="宋体"/>
          <w:b/>
          <w:bCs/>
          <w:color w:val="FF0000"/>
          <w:szCs w:val="21"/>
        </w:rPr>
        <w:t>贰级及以上注册建造师资格，同时具有安全生产考核合格证书（</w:t>
      </w:r>
      <w:r>
        <w:rPr>
          <w:rFonts w:ascii="宋体" w:hAnsi="宋体"/>
          <w:b/>
          <w:bCs/>
          <w:color w:val="FF0000"/>
          <w:szCs w:val="21"/>
        </w:rPr>
        <w:t xml:space="preserve">B </w:t>
      </w:r>
      <w:r>
        <w:rPr>
          <w:rFonts w:hint="eastAsia" w:ascii="宋体" w:hAnsi="宋体"/>
          <w:b/>
          <w:bCs/>
          <w:color w:val="FF0000"/>
          <w:szCs w:val="21"/>
        </w:rPr>
        <w:t>证），无在建工程（具体按常建2009[175]号文件执行，并提供无在建承诺）</w:t>
      </w:r>
    </w:p>
    <w:p>
      <w:pPr>
        <w:pStyle w:val="22"/>
        <w:spacing w:line="360" w:lineRule="auto"/>
        <w:ind w:firstLine="422" w:firstLineChars="200"/>
        <w:rPr>
          <w:rFonts w:ascii="宋体" w:hAnsi="宋体"/>
          <w:b/>
          <w:bCs/>
          <w:color w:val="000000"/>
          <w:szCs w:val="21"/>
        </w:rPr>
      </w:pPr>
      <w:r>
        <w:rPr>
          <w:rFonts w:hint="eastAsia" w:ascii="宋体" w:hAnsi="宋体"/>
          <w:b/>
          <w:bCs/>
          <w:color w:val="000000"/>
          <w:szCs w:val="21"/>
        </w:rPr>
        <w:t>三、获取采购文件</w:t>
      </w:r>
      <w:bookmarkEnd w:id="14"/>
      <w:bookmarkEnd w:id="15"/>
      <w:bookmarkEnd w:id="16"/>
      <w:bookmarkEnd w:id="17"/>
    </w:p>
    <w:p>
      <w:pPr>
        <w:pStyle w:val="22"/>
        <w:spacing w:line="360" w:lineRule="auto"/>
        <w:ind w:firstLine="422" w:firstLineChars="200"/>
        <w:rPr>
          <w:rFonts w:ascii="宋体" w:hAnsi="宋体"/>
          <w:color w:val="000000"/>
          <w:szCs w:val="21"/>
        </w:rPr>
      </w:pPr>
      <w:r>
        <w:rPr>
          <w:rFonts w:ascii="宋体" w:hAnsi="宋体"/>
          <w:b/>
          <w:bCs/>
          <w:color w:val="000000"/>
          <w:szCs w:val="21"/>
        </w:rPr>
        <w:t>1.</w:t>
      </w:r>
      <w:r>
        <w:rPr>
          <w:rFonts w:hint="eastAsia" w:ascii="宋体" w:hAnsi="宋体"/>
          <w:b/>
          <w:bCs/>
          <w:color w:val="000000"/>
          <w:szCs w:val="21"/>
        </w:rPr>
        <w:t>时间：202</w:t>
      </w:r>
      <w:r>
        <w:rPr>
          <w:rFonts w:hint="eastAsia" w:ascii="宋体" w:hAnsi="宋体"/>
          <w:b/>
          <w:bCs/>
          <w:color w:val="000000"/>
          <w:szCs w:val="21"/>
          <w:lang w:val="en-US" w:eastAsia="zh-CN"/>
        </w:rPr>
        <w:t>2</w:t>
      </w:r>
      <w:r>
        <w:rPr>
          <w:rFonts w:hint="eastAsia" w:ascii="宋体" w:hAnsi="宋体"/>
          <w:b/>
          <w:bCs/>
          <w:color w:val="000000"/>
          <w:szCs w:val="21"/>
        </w:rPr>
        <w:t>年</w:t>
      </w:r>
      <w:r>
        <w:rPr>
          <w:rFonts w:hint="eastAsia" w:ascii="宋体" w:hAnsi="宋体"/>
          <w:b/>
          <w:bCs/>
          <w:color w:val="000000"/>
          <w:szCs w:val="21"/>
          <w:lang w:val="en-US" w:eastAsia="zh-CN"/>
        </w:rPr>
        <w:t>6</w:t>
      </w:r>
      <w:r>
        <w:rPr>
          <w:rFonts w:hint="eastAsia" w:ascii="宋体" w:hAnsi="宋体"/>
          <w:b/>
          <w:bCs/>
          <w:color w:val="000000"/>
          <w:szCs w:val="21"/>
        </w:rPr>
        <w:t>月</w:t>
      </w:r>
      <w:r>
        <w:rPr>
          <w:rFonts w:hint="eastAsia" w:ascii="宋体" w:hAnsi="宋体"/>
          <w:b/>
          <w:bCs/>
          <w:color w:val="000000"/>
          <w:szCs w:val="21"/>
          <w:lang w:val="en-US" w:eastAsia="zh-CN"/>
        </w:rPr>
        <w:t>20</w:t>
      </w:r>
      <w:r>
        <w:rPr>
          <w:rFonts w:hint="eastAsia" w:ascii="宋体" w:hAnsi="宋体"/>
          <w:b/>
          <w:bCs/>
          <w:color w:val="000000"/>
          <w:szCs w:val="21"/>
        </w:rPr>
        <w:t>日至202</w:t>
      </w:r>
      <w:r>
        <w:rPr>
          <w:rFonts w:hint="eastAsia" w:ascii="宋体" w:hAnsi="宋体"/>
          <w:b/>
          <w:bCs/>
          <w:color w:val="000000"/>
          <w:szCs w:val="21"/>
          <w:lang w:val="en-US" w:eastAsia="zh-CN"/>
        </w:rPr>
        <w:t>2</w:t>
      </w:r>
      <w:r>
        <w:rPr>
          <w:rFonts w:hint="eastAsia" w:ascii="宋体" w:hAnsi="宋体"/>
          <w:b/>
          <w:bCs/>
          <w:color w:val="000000"/>
          <w:szCs w:val="21"/>
        </w:rPr>
        <w:t>年</w:t>
      </w:r>
      <w:r>
        <w:rPr>
          <w:rFonts w:hint="eastAsia" w:ascii="宋体" w:hAnsi="宋体"/>
          <w:b/>
          <w:bCs/>
          <w:color w:val="000000"/>
          <w:szCs w:val="21"/>
          <w:lang w:val="en-US" w:eastAsia="zh-CN"/>
        </w:rPr>
        <w:t>6</w:t>
      </w:r>
      <w:r>
        <w:rPr>
          <w:rFonts w:hint="eastAsia" w:ascii="宋体" w:hAnsi="宋体"/>
          <w:b/>
          <w:bCs/>
          <w:color w:val="000000"/>
          <w:szCs w:val="21"/>
        </w:rPr>
        <w:t>月</w:t>
      </w:r>
      <w:r>
        <w:rPr>
          <w:rFonts w:hint="eastAsia" w:ascii="宋体" w:hAnsi="宋体"/>
          <w:b/>
          <w:bCs/>
          <w:color w:val="000000"/>
          <w:szCs w:val="21"/>
          <w:lang w:val="en-US" w:eastAsia="zh-CN"/>
        </w:rPr>
        <w:t>24</w:t>
      </w:r>
      <w:r>
        <w:rPr>
          <w:rFonts w:hint="eastAsia" w:ascii="宋体" w:hAnsi="宋体"/>
          <w:b/>
          <w:bCs/>
          <w:color w:val="000000"/>
          <w:szCs w:val="21"/>
        </w:rPr>
        <w:t>日，每天上午</w:t>
      </w:r>
      <w:r>
        <w:rPr>
          <w:rFonts w:ascii="宋体" w:hAnsi="宋体"/>
          <w:b/>
          <w:bCs/>
          <w:color w:val="000000"/>
          <w:szCs w:val="21"/>
        </w:rPr>
        <w:t>08</w:t>
      </w:r>
      <w:r>
        <w:rPr>
          <w:rFonts w:hint="eastAsia" w:ascii="宋体" w:hAnsi="宋体"/>
          <w:b/>
          <w:bCs/>
          <w:color w:val="000000"/>
          <w:szCs w:val="21"/>
        </w:rPr>
        <w:t>：</w:t>
      </w:r>
      <w:r>
        <w:rPr>
          <w:rFonts w:ascii="宋体" w:hAnsi="宋体"/>
          <w:b/>
          <w:bCs/>
          <w:color w:val="000000"/>
          <w:szCs w:val="21"/>
        </w:rPr>
        <w:t>30</w:t>
      </w:r>
      <w:r>
        <w:rPr>
          <w:rFonts w:hint="eastAsia" w:ascii="宋体" w:hAnsi="宋体"/>
          <w:b/>
          <w:bCs/>
          <w:color w:val="000000"/>
          <w:szCs w:val="21"/>
        </w:rPr>
        <w:t>至</w:t>
      </w:r>
      <w:r>
        <w:rPr>
          <w:rFonts w:ascii="宋体" w:hAnsi="宋体"/>
          <w:b/>
          <w:bCs/>
          <w:color w:val="000000"/>
          <w:szCs w:val="21"/>
        </w:rPr>
        <w:t>11</w:t>
      </w:r>
      <w:r>
        <w:rPr>
          <w:rFonts w:hint="eastAsia" w:ascii="宋体" w:hAnsi="宋体"/>
          <w:b/>
          <w:bCs/>
          <w:color w:val="000000"/>
          <w:szCs w:val="21"/>
        </w:rPr>
        <w:t>：</w:t>
      </w:r>
      <w:r>
        <w:rPr>
          <w:rFonts w:ascii="宋体" w:hAnsi="宋体"/>
          <w:b/>
          <w:bCs/>
          <w:color w:val="000000"/>
          <w:szCs w:val="21"/>
        </w:rPr>
        <w:t>30</w:t>
      </w:r>
      <w:r>
        <w:rPr>
          <w:rFonts w:hint="eastAsia" w:ascii="宋体" w:hAnsi="宋体"/>
          <w:b/>
          <w:bCs/>
          <w:color w:val="000000"/>
          <w:szCs w:val="21"/>
        </w:rPr>
        <w:t>，下午</w:t>
      </w:r>
      <w:r>
        <w:rPr>
          <w:rFonts w:ascii="宋体" w:hAnsi="宋体"/>
          <w:b/>
          <w:bCs/>
          <w:color w:val="000000"/>
          <w:szCs w:val="21"/>
        </w:rPr>
        <w:t>13</w:t>
      </w:r>
      <w:r>
        <w:rPr>
          <w:rFonts w:hint="eastAsia" w:ascii="宋体" w:hAnsi="宋体"/>
          <w:b/>
          <w:bCs/>
          <w:color w:val="000000"/>
          <w:szCs w:val="21"/>
        </w:rPr>
        <w:t>：</w:t>
      </w:r>
      <w:r>
        <w:rPr>
          <w:rFonts w:ascii="宋体" w:hAnsi="宋体"/>
          <w:b/>
          <w:bCs/>
          <w:color w:val="000000"/>
          <w:szCs w:val="21"/>
        </w:rPr>
        <w:t>30</w:t>
      </w:r>
      <w:r>
        <w:rPr>
          <w:rFonts w:hint="eastAsia" w:ascii="宋体" w:hAnsi="宋体"/>
          <w:b/>
          <w:bCs/>
          <w:color w:val="000000"/>
          <w:szCs w:val="21"/>
        </w:rPr>
        <w:t>至</w:t>
      </w:r>
      <w:r>
        <w:rPr>
          <w:rFonts w:ascii="宋体" w:hAnsi="宋体"/>
          <w:b/>
          <w:bCs/>
          <w:color w:val="000000"/>
          <w:szCs w:val="21"/>
        </w:rPr>
        <w:t>17</w:t>
      </w:r>
      <w:r>
        <w:rPr>
          <w:rFonts w:hint="eastAsia" w:ascii="宋体" w:hAnsi="宋体"/>
          <w:b/>
          <w:bCs/>
          <w:color w:val="000000"/>
          <w:szCs w:val="21"/>
        </w:rPr>
        <w:t>：</w:t>
      </w:r>
      <w:r>
        <w:rPr>
          <w:rFonts w:ascii="宋体" w:hAnsi="宋体"/>
          <w:b/>
          <w:bCs/>
          <w:color w:val="000000"/>
          <w:szCs w:val="21"/>
        </w:rPr>
        <w:t>00</w:t>
      </w:r>
      <w:r>
        <w:rPr>
          <w:rFonts w:hint="eastAsia" w:ascii="宋体" w:hAnsi="宋体"/>
          <w:b/>
          <w:bCs/>
          <w:color w:val="000000"/>
          <w:szCs w:val="21"/>
        </w:rPr>
        <w:t>（北京时间，法定节假日除外）</w:t>
      </w:r>
    </w:p>
    <w:p>
      <w:pPr>
        <w:pStyle w:val="22"/>
        <w:spacing w:line="360" w:lineRule="auto"/>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地点：</w:t>
      </w:r>
      <w:r>
        <w:rPr>
          <w:rFonts w:hint="eastAsia" w:ascii="宋体" w:hAnsi="宋体" w:cs="宋体"/>
          <w:szCs w:val="21"/>
          <w:lang w:eastAsia="zh-CN"/>
        </w:rPr>
        <w:t>江苏日新项目管理有限公司</w:t>
      </w:r>
      <w:r>
        <w:rPr>
          <w:rFonts w:hint="eastAsia" w:ascii="宋体" w:hAnsi="宋体" w:cs="宋体"/>
          <w:szCs w:val="21"/>
        </w:rPr>
        <w:t>（</w:t>
      </w:r>
      <w:r>
        <w:rPr>
          <w:rFonts w:hint="eastAsia" w:ascii="宋体" w:hAnsi="宋体" w:cs="宋体"/>
          <w:szCs w:val="21"/>
          <w:lang w:eastAsia="zh-CN"/>
        </w:rPr>
        <w:t>溧阳市意达花园西南侧商铺三楼</w:t>
      </w:r>
      <w:r>
        <w:rPr>
          <w:rFonts w:hint="eastAsia" w:ascii="宋体" w:hAnsi="宋体" w:cs="宋体"/>
          <w:szCs w:val="21"/>
        </w:rPr>
        <w:t>）</w:t>
      </w:r>
      <w:bookmarkStart w:id="18" w:name="_Toc28359092"/>
      <w:bookmarkStart w:id="19" w:name="_Toc35393801"/>
      <w:bookmarkStart w:id="20" w:name="_Toc35393632"/>
      <w:bookmarkStart w:id="21" w:name="_Toc28359015"/>
    </w:p>
    <w:p>
      <w:pPr>
        <w:pStyle w:val="22"/>
        <w:spacing w:line="360" w:lineRule="auto"/>
        <w:ind w:firstLine="420" w:firstLineChars="200"/>
        <w:rPr>
          <w:rFonts w:hint="default" w:ascii="宋体" w:hAnsi="宋体" w:eastAsia="宋体" w:cs="Times New Roman"/>
          <w:color w:val="000000"/>
          <w:szCs w:val="21"/>
        </w:rPr>
      </w:pPr>
      <w:r>
        <w:rPr>
          <w:rFonts w:hint="eastAsia" w:ascii="宋体" w:hAnsi="宋体" w:eastAsia="宋体" w:cs="Times New Roman"/>
          <w:color w:val="000000"/>
          <w:szCs w:val="21"/>
        </w:rPr>
        <w:t>3.方式：</w:t>
      </w:r>
      <w:r>
        <w:rPr>
          <w:rFonts w:hint="eastAsia" w:ascii="宋体" w:hAnsi="宋体" w:cs="Times New Roman"/>
          <w:color w:val="000000"/>
          <w:szCs w:val="21"/>
          <w:lang w:eastAsia="zh-CN"/>
        </w:rPr>
        <w:t>现场</w:t>
      </w:r>
      <w:r>
        <w:rPr>
          <w:rFonts w:hint="eastAsia" w:ascii="宋体" w:hAnsi="宋体" w:eastAsia="宋体" w:cs="Times New Roman"/>
          <w:color w:val="000000"/>
          <w:szCs w:val="21"/>
        </w:rPr>
        <w:t>报名</w:t>
      </w:r>
    </w:p>
    <w:p>
      <w:pPr>
        <w:pStyle w:val="22"/>
        <w:spacing w:line="360" w:lineRule="auto"/>
        <w:ind w:firstLine="420" w:firstLineChars="200"/>
        <w:rPr>
          <w:rFonts w:hint="default" w:ascii="宋体" w:hAnsi="宋体" w:eastAsia="宋体" w:cs="Times New Roman"/>
          <w:color w:val="000000"/>
          <w:szCs w:val="21"/>
        </w:rPr>
      </w:pPr>
      <w:r>
        <w:rPr>
          <w:rFonts w:hint="eastAsia" w:ascii="宋体" w:hAnsi="宋体" w:eastAsia="宋体" w:cs="Times New Roman"/>
          <w:color w:val="000000"/>
          <w:szCs w:val="21"/>
        </w:rPr>
        <w:t>报名时需提供以下资料：</w:t>
      </w:r>
    </w:p>
    <w:p>
      <w:pPr>
        <w:pStyle w:val="22"/>
        <w:spacing w:line="360" w:lineRule="auto"/>
        <w:ind w:firstLine="420" w:firstLineChars="200"/>
        <w:rPr>
          <w:rFonts w:hint="default" w:ascii="宋体" w:hAnsi="宋体" w:eastAsia="宋体" w:cs="Times New Roman"/>
          <w:color w:val="FF0000"/>
          <w:szCs w:val="21"/>
        </w:rPr>
      </w:pPr>
      <w:r>
        <w:rPr>
          <w:rFonts w:hint="eastAsia" w:ascii="宋体" w:hAnsi="宋体" w:eastAsia="宋体" w:cs="Times New Roman"/>
          <w:color w:val="FF0000"/>
          <w:szCs w:val="21"/>
        </w:rPr>
        <w:t>（1）报名申请表（</w:t>
      </w:r>
      <w:r>
        <w:rPr>
          <w:rFonts w:hint="eastAsia" w:ascii="宋体" w:hAnsi="宋体" w:cs="Times New Roman"/>
          <w:color w:val="FF0000"/>
          <w:szCs w:val="21"/>
          <w:lang w:eastAsia="zh-CN"/>
        </w:rPr>
        <w:t>详见附件</w:t>
      </w:r>
      <w:r>
        <w:rPr>
          <w:rFonts w:hint="eastAsia" w:ascii="宋体" w:hAnsi="宋体" w:cs="Times New Roman"/>
          <w:color w:val="FF0000"/>
          <w:szCs w:val="21"/>
          <w:lang w:val="en-US" w:eastAsia="zh-CN"/>
        </w:rPr>
        <w:t>1</w:t>
      </w:r>
      <w:r>
        <w:rPr>
          <w:rFonts w:hint="eastAsia" w:ascii="宋体" w:hAnsi="宋体" w:eastAsia="宋体" w:cs="Times New Roman"/>
          <w:color w:val="FF0000"/>
          <w:szCs w:val="21"/>
        </w:rPr>
        <w:t>）（加盖报名单位公章）</w:t>
      </w:r>
    </w:p>
    <w:p>
      <w:pPr>
        <w:pStyle w:val="22"/>
        <w:spacing w:line="360" w:lineRule="auto"/>
        <w:ind w:firstLine="420" w:firstLineChars="200"/>
        <w:rPr>
          <w:rFonts w:hint="default" w:ascii="宋体" w:hAnsi="宋体" w:eastAsia="宋体" w:cs="Times New Roman"/>
          <w:color w:val="FF0000"/>
          <w:szCs w:val="21"/>
        </w:rPr>
      </w:pPr>
      <w:r>
        <w:rPr>
          <w:rFonts w:hint="eastAsia" w:ascii="宋体" w:hAnsi="宋体" w:eastAsia="宋体" w:cs="Times New Roman"/>
          <w:color w:val="FF0000"/>
          <w:szCs w:val="21"/>
        </w:rPr>
        <w:t>（2）营业执照副本（复印件加盖报名单位公章）</w:t>
      </w:r>
    </w:p>
    <w:p>
      <w:pPr>
        <w:pStyle w:val="22"/>
        <w:spacing w:line="360" w:lineRule="auto"/>
        <w:ind w:firstLine="420" w:firstLineChars="200"/>
        <w:rPr>
          <w:rFonts w:hint="eastAsia" w:ascii="宋体" w:hAnsi="宋体" w:cs="Times New Roman"/>
          <w:color w:val="FF0000"/>
          <w:szCs w:val="21"/>
          <w:lang w:eastAsia="zh-CN"/>
        </w:rPr>
      </w:pPr>
      <w:r>
        <w:rPr>
          <w:rFonts w:hint="eastAsia" w:ascii="宋体" w:hAnsi="宋体" w:eastAsia="宋体" w:cs="Times New Roman"/>
          <w:color w:val="FF0000"/>
          <w:szCs w:val="21"/>
        </w:rPr>
        <w:t>（3）法定代表人资格证明书（格式自拟）（加盖报名单位公章）、授权委托书（格式自拟）（加盖报名单位公章）、授权委托人身份证复印件（加盖报名单位公章）</w:t>
      </w:r>
      <w:r>
        <w:rPr>
          <w:rFonts w:hint="eastAsia" w:ascii="宋体" w:hAnsi="宋体" w:cs="Times New Roman"/>
          <w:color w:val="FF0000"/>
          <w:szCs w:val="21"/>
          <w:lang w:eastAsia="zh-CN"/>
        </w:rPr>
        <w:t>、授权委托人需提供社保机构出具的近六个月内的投标单位为其缴纳社会基本养老保险的缴纳凭证</w:t>
      </w:r>
      <w:r>
        <w:rPr>
          <w:rFonts w:hint="eastAsia" w:ascii="宋体" w:hAnsi="宋体" w:eastAsia="宋体" w:cs="Times New Roman"/>
          <w:color w:val="FF0000"/>
          <w:szCs w:val="21"/>
        </w:rPr>
        <w:t>（加盖报名单位公章）</w:t>
      </w:r>
      <w:r>
        <w:rPr>
          <w:rFonts w:hint="eastAsia" w:ascii="宋体" w:hAnsi="宋体" w:cs="Times New Roman"/>
          <w:color w:val="FF0000"/>
          <w:szCs w:val="21"/>
          <w:lang w:eastAsia="zh-CN"/>
        </w:rPr>
        <w:t>。</w:t>
      </w:r>
    </w:p>
    <w:p>
      <w:pPr>
        <w:pStyle w:val="22"/>
        <w:spacing w:line="360" w:lineRule="auto"/>
        <w:ind w:firstLine="420" w:firstLineChars="200"/>
        <w:rPr>
          <w:rFonts w:hint="eastAsia" w:ascii="宋体" w:hAnsi="宋体"/>
          <w:color w:val="000000"/>
          <w:szCs w:val="21"/>
        </w:rPr>
      </w:pPr>
      <w:r>
        <w:rPr>
          <w:rFonts w:ascii="宋体" w:hAnsi="宋体"/>
          <w:color w:val="000000"/>
          <w:szCs w:val="21"/>
        </w:rPr>
        <w:t>4.</w:t>
      </w:r>
      <w:r>
        <w:rPr>
          <w:rFonts w:hint="eastAsia" w:ascii="宋体" w:hAnsi="宋体"/>
          <w:color w:val="000000"/>
          <w:szCs w:val="21"/>
        </w:rPr>
        <w:t>售价：人民币伍佰元整</w:t>
      </w:r>
    </w:p>
    <w:p>
      <w:pPr>
        <w:pStyle w:val="22"/>
        <w:spacing w:line="360" w:lineRule="auto"/>
        <w:ind w:firstLine="422" w:firstLineChars="200"/>
        <w:rPr>
          <w:rFonts w:ascii="宋体" w:hAnsi="宋体"/>
          <w:b/>
          <w:bCs/>
          <w:color w:val="000000"/>
          <w:szCs w:val="21"/>
        </w:rPr>
      </w:pPr>
      <w:r>
        <w:rPr>
          <w:rFonts w:hint="eastAsia" w:ascii="宋体" w:hAnsi="宋体"/>
          <w:b/>
          <w:bCs/>
          <w:color w:val="000000"/>
          <w:szCs w:val="21"/>
        </w:rPr>
        <w:t>四、</w:t>
      </w:r>
      <w:r>
        <w:rPr>
          <w:rFonts w:hint="eastAsia" w:ascii="宋体" w:hAnsi="宋体"/>
          <w:b/>
          <w:bCs/>
          <w:color w:val="000000"/>
          <w:szCs w:val="21"/>
          <w:highlight w:val="none"/>
        </w:rPr>
        <w:t>响应文件提交</w:t>
      </w:r>
      <w:bookmarkEnd w:id="18"/>
      <w:bookmarkEnd w:id="19"/>
      <w:bookmarkEnd w:id="20"/>
      <w:bookmarkEnd w:id="21"/>
    </w:p>
    <w:p>
      <w:pPr>
        <w:pStyle w:val="22"/>
        <w:spacing w:line="360" w:lineRule="auto"/>
        <w:ind w:firstLine="422" w:firstLineChars="200"/>
        <w:rPr>
          <w:rFonts w:ascii="宋体" w:hAnsi="宋体"/>
          <w:color w:val="000000"/>
          <w:szCs w:val="21"/>
          <w:highlight w:val="none"/>
        </w:rPr>
      </w:pPr>
      <w:r>
        <w:rPr>
          <w:rFonts w:ascii="宋体" w:hAnsi="宋体"/>
          <w:b/>
          <w:bCs/>
          <w:color w:val="000000"/>
          <w:szCs w:val="21"/>
          <w:highlight w:val="none"/>
        </w:rPr>
        <w:t>1.</w:t>
      </w:r>
      <w:r>
        <w:rPr>
          <w:rFonts w:hint="eastAsia" w:ascii="宋体" w:hAnsi="宋体"/>
          <w:b/>
          <w:bCs/>
          <w:color w:val="000000"/>
          <w:szCs w:val="21"/>
          <w:highlight w:val="none"/>
        </w:rPr>
        <w:t>截止时间：202</w:t>
      </w:r>
      <w:r>
        <w:rPr>
          <w:rFonts w:hint="eastAsia" w:ascii="宋体" w:hAnsi="宋体"/>
          <w:b/>
          <w:bCs/>
          <w:color w:val="000000"/>
          <w:szCs w:val="21"/>
          <w:highlight w:val="none"/>
          <w:lang w:val="en-US" w:eastAsia="zh-CN"/>
        </w:rPr>
        <w:t>2</w:t>
      </w:r>
      <w:r>
        <w:rPr>
          <w:rFonts w:hint="eastAsia" w:ascii="宋体" w:hAnsi="宋体"/>
          <w:b/>
          <w:bCs/>
          <w:color w:val="000000"/>
          <w:szCs w:val="21"/>
          <w:highlight w:val="none"/>
        </w:rPr>
        <w:t>年</w:t>
      </w:r>
      <w:r>
        <w:rPr>
          <w:rFonts w:hint="eastAsia" w:ascii="宋体" w:hAnsi="宋体"/>
          <w:b/>
          <w:bCs/>
          <w:color w:val="000000"/>
          <w:szCs w:val="21"/>
          <w:highlight w:val="none"/>
          <w:lang w:val="en-US" w:eastAsia="zh-CN"/>
        </w:rPr>
        <w:t>7</w:t>
      </w:r>
      <w:r>
        <w:rPr>
          <w:rFonts w:hint="eastAsia" w:ascii="宋体" w:hAnsi="宋体"/>
          <w:b/>
          <w:bCs/>
          <w:color w:val="000000"/>
          <w:szCs w:val="21"/>
          <w:highlight w:val="none"/>
        </w:rPr>
        <w:t>月</w:t>
      </w:r>
      <w:r>
        <w:rPr>
          <w:rFonts w:hint="eastAsia" w:ascii="宋体" w:hAnsi="宋体"/>
          <w:b/>
          <w:bCs/>
          <w:color w:val="000000"/>
          <w:szCs w:val="21"/>
          <w:highlight w:val="none"/>
          <w:lang w:val="en-US" w:eastAsia="zh-CN"/>
        </w:rPr>
        <w:t>11</w:t>
      </w:r>
      <w:r>
        <w:rPr>
          <w:rFonts w:hint="eastAsia" w:ascii="宋体" w:hAnsi="宋体"/>
          <w:b/>
          <w:bCs/>
          <w:color w:val="000000"/>
          <w:szCs w:val="21"/>
          <w:highlight w:val="none"/>
        </w:rPr>
        <w:t>日</w:t>
      </w:r>
      <w:r>
        <w:rPr>
          <w:rFonts w:hint="eastAsia" w:ascii="宋体" w:hAnsi="宋体"/>
          <w:b/>
          <w:bCs/>
          <w:color w:val="000000"/>
          <w:szCs w:val="21"/>
          <w:highlight w:val="none"/>
          <w:lang w:val="en-US" w:eastAsia="zh-CN"/>
        </w:rPr>
        <w:t>14</w:t>
      </w:r>
      <w:r>
        <w:rPr>
          <w:rFonts w:hint="eastAsia" w:ascii="宋体" w:hAnsi="宋体"/>
          <w:b/>
          <w:bCs/>
          <w:color w:val="000000"/>
          <w:szCs w:val="21"/>
          <w:highlight w:val="none"/>
        </w:rPr>
        <w:t>点</w:t>
      </w:r>
      <w:r>
        <w:rPr>
          <w:rFonts w:hint="eastAsia" w:ascii="宋体" w:hAnsi="宋体"/>
          <w:b/>
          <w:bCs/>
          <w:color w:val="000000"/>
          <w:szCs w:val="21"/>
          <w:highlight w:val="none"/>
          <w:lang w:val="en-US" w:eastAsia="zh-CN"/>
        </w:rPr>
        <w:t>30</w:t>
      </w:r>
      <w:r>
        <w:rPr>
          <w:rFonts w:hint="eastAsia" w:ascii="宋体" w:hAnsi="宋体"/>
          <w:b/>
          <w:bCs/>
          <w:color w:val="000000"/>
          <w:szCs w:val="21"/>
          <w:highlight w:val="none"/>
        </w:rPr>
        <w:t>分（北京时间）</w:t>
      </w:r>
    </w:p>
    <w:p>
      <w:pPr>
        <w:pStyle w:val="22"/>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地点：</w:t>
      </w:r>
      <w:r>
        <w:rPr>
          <w:rFonts w:hint="eastAsia" w:ascii="宋体" w:hAnsi="宋体" w:cs="宋体"/>
          <w:szCs w:val="21"/>
          <w:lang w:eastAsia="zh-CN"/>
        </w:rPr>
        <w:t>江苏日新项目管理有限公司</w:t>
      </w:r>
      <w:r>
        <w:rPr>
          <w:rFonts w:hint="eastAsia" w:ascii="宋体" w:hAnsi="宋体" w:cs="宋体"/>
          <w:szCs w:val="21"/>
        </w:rPr>
        <w:t>（</w:t>
      </w:r>
      <w:r>
        <w:rPr>
          <w:rFonts w:hint="eastAsia" w:ascii="宋体" w:hAnsi="宋体" w:cs="宋体"/>
          <w:szCs w:val="21"/>
          <w:lang w:eastAsia="zh-CN"/>
        </w:rPr>
        <w:t>溧阳市意达花园西南侧商铺三楼</w:t>
      </w:r>
      <w:r>
        <w:rPr>
          <w:rFonts w:hint="eastAsia" w:ascii="宋体" w:hAnsi="宋体" w:cs="宋体"/>
          <w:szCs w:val="21"/>
        </w:rPr>
        <w:t>）</w:t>
      </w:r>
    </w:p>
    <w:p>
      <w:pPr>
        <w:pStyle w:val="22"/>
        <w:spacing w:line="360" w:lineRule="auto"/>
        <w:ind w:firstLine="422" w:firstLineChars="200"/>
        <w:rPr>
          <w:rFonts w:ascii="宋体" w:hAnsi="宋体"/>
          <w:b/>
          <w:bCs/>
          <w:color w:val="000000"/>
          <w:szCs w:val="21"/>
        </w:rPr>
      </w:pPr>
      <w:bookmarkStart w:id="22" w:name="_Toc28359093"/>
      <w:bookmarkStart w:id="23" w:name="_Toc35393633"/>
      <w:bookmarkStart w:id="24" w:name="_Toc35393802"/>
      <w:bookmarkStart w:id="25" w:name="_Toc28359016"/>
      <w:r>
        <w:rPr>
          <w:rFonts w:hint="eastAsia" w:ascii="宋体" w:hAnsi="宋体"/>
          <w:b/>
          <w:bCs/>
          <w:color w:val="000000"/>
          <w:szCs w:val="21"/>
        </w:rPr>
        <w:t>五、开启</w:t>
      </w:r>
      <w:bookmarkEnd w:id="22"/>
      <w:bookmarkEnd w:id="23"/>
      <w:bookmarkEnd w:id="24"/>
      <w:bookmarkEnd w:id="25"/>
    </w:p>
    <w:p>
      <w:pPr>
        <w:pStyle w:val="22"/>
        <w:spacing w:line="360" w:lineRule="auto"/>
        <w:ind w:firstLine="422" w:firstLineChars="200"/>
        <w:rPr>
          <w:rFonts w:ascii="宋体" w:hAnsi="宋体"/>
          <w:color w:val="000000"/>
          <w:szCs w:val="21"/>
          <w:highlight w:val="none"/>
        </w:rPr>
      </w:pPr>
      <w:r>
        <w:rPr>
          <w:rFonts w:ascii="宋体" w:hAnsi="宋体"/>
          <w:b/>
          <w:bCs/>
          <w:color w:val="000000"/>
          <w:szCs w:val="21"/>
          <w:highlight w:val="none"/>
        </w:rPr>
        <w:t>1.</w:t>
      </w:r>
      <w:r>
        <w:rPr>
          <w:rFonts w:hint="eastAsia" w:ascii="宋体" w:hAnsi="宋体"/>
          <w:b/>
          <w:bCs/>
          <w:color w:val="000000"/>
          <w:szCs w:val="21"/>
          <w:highlight w:val="none"/>
        </w:rPr>
        <w:t>时间：202</w:t>
      </w:r>
      <w:r>
        <w:rPr>
          <w:rFonts w:hint="eastAsia" w:ascii="宋体" w:hAnsi="宋体"/>
          <w:b/>
          <w:bCs/>
          <w:color w:val="000000"/>
          <w:szCs w:val="21"/>
          <w:highlight w:val="none"/>
          <w:lang w:val="en-US" w:eastAsia="zh-CN"/>
        </w:rPr>
        <w:t>2</w:t>
      </w:r>
      <w:r>
        <w:rPr>
          <w:rFonts w:hint="eastAsia" w:ascii="宋体" w:hAnsi="宋体"/>
          <w:b/>
          <w:bCs/>
          <w:color w:val="000000"/>
          <w:szCs w:val="21"/>
          <w:highlight w:val="none"/>
        </w:rPr>
        <w:t>年</w:t>
      </w:r>
      <w:r>
        <w:rPr>
          <w:rFonts w:hint="eastAsia" w:ascii="宋体" w:hAnsi="宋体"/>
          <w:b/>
          <w:bCs/>
          <w:color w:val="000000"/>
          <w:szCs w:val="21"/>
          <w:highlight w:val="none"/>
          <w:lang w:val="en-US" w:eastAsia="zh-CN"/>
        </w:rPr>
        <w:t>7</w:t>
      </w:r>
      <w:r>
        <w:rPr>
          <w:rFonts w:hint="eastAsia" w:ascii="宋体" w:hAnsi="宋体"/>
          <w:b/>
          <w:bCs/>
          <w:color w:val="000000"/>
          <w:szCs w:val="21"/>
          <w:highlight w:val="none"/>
        </w:rPr>
        <w:t>月</w:t>
      </w:r>
      <w:r>
        <w:rPr>
          <w:rFonts w:hint="eastAsia" w:ascii="宋体" w:hAnsi="宋体"/>
          <w:b/>
          <w:bCs/>
          <w:color w:val="000000"/>
          <w:szCs w:val="21"/>
          <w:highlight w:val="none"/>
          <w:lang w:val="en-US" w:eastAsia="zh-CN"/>
        </w:rPr>
        <w:t>11</w:t>
      </w:r>
      <w:r>
        <w:rPr>
          <w:rFonts w:hint="eastAsia" w:ascii="宋体" w:hAnsi="宋体"/>
          <w:b/>
          <w:bCs/>
          <w:color w:val="000000"/>
          <w:szCs w:val="21"/>
          <w:highlight w:val="none"/>
        </w:rPr>
        <w:t>日</w:t>
      </w:r>
      <w:r>
        <w:rPr>
          <w:rFonts w:hint="eastAsia" w:ascii="宋体" w:hAnsi="宋体"/>
          <w:b/>
          <w:bCs/>
          <w:color w:val="000000"/>
          <w:szCs w:val="21"/>
          <w:highlight w:val="none"/>
          <w:lang w:val="en-US" w:eastAsia="zh-CN"/>
        </w:rPr>
        <w:t>14</w:t>
      </w:r>
      <w:r>
        <w:rPr>
          <w:rFonts w:hint="eastAsia" w:ascii="宋体" w:hAnsi="宋体"/>
          <w:b/>
          <w:bCs/>
          <w:color w:val="000000"/>
          <w:szCs w:val="21"/>
          <w:highlight w:val="none"/>
        </w:rPr>
        <w:t>点</w:t>
      </w:r>
      <w:r>
        <w:rPr>
          <w:rFonts w:hint="eastAsia" w:ascii="宋体" w:hAnsi="宋体"/>
          <w:b/>
          <w:bCs/>
          <w:color w:val="000000"/>
          <w:szCs w:val="21"/>
          <w:highlight w:val="none"/>
          <w:lang w:val="en-US" w:eastAsia="zh-CN"/>
        </w:rPr>
        <w:t>30</w:t>
      </w:r>
      <w:r>
        <w:rPr>
          <w:rFonts w:hint="eastAsia" w:ascii="宋体" w:hAnsi="宋体"/>
          <w:b/>
          <w:bCs/>
          <w:color w:val="000000"/>
          <w:szCs w:val="21"/>
          <w:highlight w:val="none"/>
        </w:rPr>
        <w:t>分（北京时间）</w:t>
      </w:r>
    </w:p>
    <w:p>
      <w:pPr>
        <w:pStyle w:val="22"/>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地点：</w:t>
      </w:r>
      <w:r>
        <w:rPr>
          <w:rFonts w:hint="eastAsia" w:ascii="宋体" w:hAnsi="宋体" w:cs="宋体"/>
          <w:szCs w:val="21"/>
          <w:lang w:eastAsia="zh-CN"/>
        </w:rPr>
        <w:t>江苏日新项目管理有限公司</w:t>
      </w:r>
      <w:r>
        <w:rPr>
          <w:rFonts w:hint="eastAsia" w:ascii="宋体" w:hAnsi="宋体" w:cs="宋体"/>
          <w:szCs w:val="21"/>
        </w:rPr>
        <w:t>（</w:t>
      </w:r>
      <w:r>
        <w:rPr>
          <w:rFonts w:hint="eastAsia" w:ascii="宋体" w:hAnsi="宋体" w:cs="宋体"/>
          <w:szCs w:val="21"/>
          <w:lang w:eastAsia="zh-CN"/>
        </w:rPr>
        <w:t>溧阳市意达花园西南侧商铺三楼</w:t>
      </w:r>
      <w:r>
        <w:rPr>
          <w:rFonts w:hint="eastAsia" w:ascii="宋体" w:hAnsi="宋体" w:cs="宋体"/>
          <w:szCs w:val="21"/>
        </w:rPr>
        <w:t>）</w:t>
      </w:r>
    </w:p>
    <w:p>
      <w:pPr>
        <w:pStyle w:val="22"/>
        <w:spacing w:line="360" w:lineRule="auto"/>
        <w:ind w:firstLine="422" w:firstLineChars="200"/>
        <w:rPr>
          <w:rFonts w:ascii="宋体" w:hAnsi="宋体"/>
          <w:b/>
          <w:bCs/>
          <w:color w:val="000000"/>
          <w:szCs w:val="21"/>
        </w:rPr>
      </w:pPr>
      <w:bookmarkStart w:id="26" w:name="_Toc28359094"/>
      <w:bookmarkStart w:id="27" w:name="_Toc35393634"/>
      <w:bookmarkStart w:id="28" w:name="_Toc35393803"/>
      <w:bookmarkStart w:id="29" w:name="_Toc28359017"/>
      <w:r>
        <w:rPr>
          <w:rFonts w:hint="eastAsia" w:ascii="宋体" w:hAnsi="宋体"/>
          <w:b/>
          <w:bCs/>
          <w:color w:val="000000"/>
          <w:szCs w:val="21"/>
        </w:rPr>
        <w:t>六、公告期限</w:t>
      </w:r>
      <w:bookmarkEnd w:id="26"/>
      <w:bookmarkEnd w:id="27"/>
      <w:bookmarkEnd w:id="28"/>
      <w:bookmarkEnd w:id="29"/>
    </w:p>
    <w:p>
      <w:pPr>
        <w:pStyle w:val="22"/>
        <w:spacing w:line="360" w:lineRule="auto"/>
        <w:ind w:firstLine="420" w:firstLineChars="200"/>
        <w:rPr>
          <w:rFonts w:ascii="宋体" w:hAnsi="宋体"/>
          <w:color w:val="000000"/>
          <w:szCs w:val="21"/>
        </w:rPr>
      </w:pPr>
      <w:r>
        <w:rPr>
          <w:rFonts w:hint="eastAsia" w:ascii="宋体" w:hAnsi="宋体"/>
          <w:color w:val="000000"/>
          <w:szCs w:val="21"/>
        </w:rPr>
        <w:t>自本公告发布之日起</w:t>
      </w:r>
      <w:r>
        <w:rPr>
          <w:rFonts w:ascii="宋体" w:hAnsi="宋体"/>
          <w:b/>
          <w:bCs/>
          <w:color w:val="000000"/>
          <w:szCs w:val="21"/>
        </w:rPr>
        <w:t>5</w:t>
      </w:r>
      <w:r>
        <w:rPr>
          <w:rFonts w:hint="eastAsia" w:ascii="宋体" w:hAnsi="宋体"/>
          <w:color w:val="000000"/>
          <w:szCs w:val="21"/>
        </w:rPr>
        <w:t>个工作日。</w:t>
      </w:r>
    </w:p>
    <w:p>
      <w:pPr>
        <w:pStyle w:val="22"/>
        <w:spacing w:line="360" w:lineRule="auto"/>
        <w:ind w:firstLine="422" w:firstLineChars="200"/>
        <w:rPr>
          <w:rFonts w:ascii="宋体" w:hAnsi="宋体"/>
          <w:color w:val="000000"/>
          <w:szCs w:val="21"/>
        </w:rPr>
      </w:pPr>
      <w:bookmarkStart w:id="30" w:name="_Toc35393804"/>
      <w:bookmarkStart w:id="31" w:name="_Toc35393635"/>
      <w:r>
        <w:rPr>
          <w:rFonts w:hint="eastAsia" w:ascii="宋体" w:hAnsi="宋体"/>
          <w:b/>
          <w:bCs/>
          <w:color w:val="000000"/>
          <w:szCs w:val="21"/>
        </w:rPr>
        <w:t>七、其他补充事宜</w:t>
      </w:r>
      <w:bookmarkEnd w:id="30"/>
      <w:bookmarkEnd w:id="31"/>
    </w:p>
    <w:p>
      <w:pPr>
        <w:pStyle w:val="22"/>
        <w:spacing w:line="360" w:lineRule="auto"/>
        <w:ind w:firstLine="422" w:firstLineChars="200"/>
        <w:rPr>
          <w:rFonts w:hint="eastAsia" w:ascii="宋体" w:hAnsi="宋体"/>
          <w:b/>
          <w:bCs/>
          <w:color w:val="000000"/>
          <w:szCs w:val="21"/>
        </w:rPr>
      </w:pPr>
      <w:r>
        <w:rPr>
          <w:rFonts w:ascii="宋体" w:hAnsi="宋体"/>
          <w:b/>
          <w:bCs/>
          <w:color w:val="000000"/>
          <w:szCs w:val="21"/>
        </w:rPr>
        <w:t>1</w:t>
      </w:r>
      <w:r>
        <w:rPr>
          <w:rFonts w:hint="eastAsia" w:ascii="宋体" w:hAnsi="宋体"/>
          <w:b/>
          <w:bCs/>
          <w:color w:val="000000"/>
          <w:szCs w:val="21"/>
        </w:rPr>
        <w:t>.答疑</w:t>
      </w:r>
    </w:p>
    <w:p>
      <w:pPr>
        <w:pStyle w:val="22"/>
        <w:spacing w:line="360" w:lineRule="auto"/>
        <w:ind w:firstLine="420" w:firstLineChars="200"/>
        <w:rPr>
          <w:rFonts w:ascii="宋体" w:hAnsi="宋体"/>
          <w:color w:val="000000"/>
          <w:szCs w:val="21"/>
        </w:rPr>
      </w:pPr>
      <w:r>
        <w:rPr>
          <w:rFonts w:hint="eastAsia" w:ascii="宋体" w:hAnsi="宋体"/>
          <w:color w:val="000000"/>
          <w:szCs w:val="21"/>
        </w:rPr>
        <w:t>竞标单位对磋商文件如有疑问，请将疑问</w:t>
      </w:r>
      <w:r>
        <w:rPr>
          <w:rFonts w:hint="eastAsia" w:ascii="宋体" w:hAnsi="宋体"/>
          <w:color w:val="000000"/>
          <w:szCs w:val="21"/>
          <w:highlight w:val="none"/>
        </w:rPr>
        <w:t>于</w:t>
      </w:r>
      <w:r>
        <w:rPr>
          <w:rFonts w:hint="eastAsia" w:ascii="宋体" w:hAnsi="宋体"/>
          <w:b/>
          <w:bCs/>
          <w:color w:val="000000"/>
          <w:szCs w:val="21"/>
          <w:highlight w:val="none"/>
        </w:rPr>
        <w:t>202</w:t>
      </w:r>
      <w:r>
        <w:rPr>
          <w:rFonts w:hint="eastAsia" w:ascii="宋体" w:hAnsi="宋体"/>
          <w:b/>
          <w:bCs/>
          <w:color w:val="000000"/>
          <w:szCs w:val="21"/>
          <w:highlight w:val="none"/>
          <w:lang w:val="en-US" w:eastAsia="zh-CN"/>
        </w:rPr>
        <w:t>2</w:t>
      </w:r>
      <w:r>
        <w:rPr>
          <w:rFonts w:hint="eastAsia" w:ascii="宋体" w:hAnsi="宋体"/>
          <w:b/>
          <w:bCs/>
          <w:color w:val="000000"/>
          <w:szCs w:val="21"/>
          <w:highlight w:val="none"/>
        </w:rPr>
        <w:t>年</w:t>
      </w:r>
      <w:r>
        <w:rPr>
          <w:rFonts w:hint="eastAsia" w:ascii="宋体" w:hAnsi="宋体"/>
          <w:b/>
          <w:bCs/>
          <w:color w:val="000000"/>
          <w:szCs w:val="21"/>
          <w:highlight w:val="none"/>
          <w:lang w:val="en-US" w:eastAsia="zh-CN"/>
        </w:rPr>
        <w:t>6</w:t>
      </w:r>
      <w:r>
        <w:rPr>
          <w:rFonts w:hint="eastAsia" w:ascii="宋体" w:hAnsi="宋体"/>
          <w:b/>
          <w:bCs/>
          <w:color w:val="000000"/>
          <w:szCs w:val="21"/>
          <w:highlight w:val="none"/>
        </w:rPr>
        <w:t>月</w:t>
      </w:r>
      <w:r>
        <w:rPr>
          <w:rFonts w:hint="eastAsia" w:ascii="宋体" w:hAnsi="宋体"/>
          <w:b/>
          <w:bCs/>
          <w:color w:val="000000"/>
          <w:szCs w:val="21"/>
          <w:highlight w:val="none"/>
          <w:lang w:val="en-US" w:eastAsia="zh-CN"/>
        </w:rPr>
        <w:t>27</w:t>
      </w:r>
      <w:r>
        <w:rPr>
          <w:rFonts w:hint="eastAsia" w:ascii="宋体" w:hAnsi="宋体"/>
          <w:b/>
          <w:bCs/>
          <w:color w:val="000000"/>
          <w:szCs w:val="21"/>
          <w:highlight w:val="none"/>
        </w:rPr>
        <w:t>日下午20：0</w:t>
      </w:r>
      <w:r>
        <w:rPr>
          <w:rFonts w:ascii="宋体" w:hAnsi="宋体"/>
          <w:b/>
          <w:bCs/>
          <w:color w:val="000000"/>
          <w:szCs w:val="21"/>
          <w:highlight w:val="none"/>
        </w:rPr>
        <w:t>0</w:t>
      </w:r>
      <w:r>
        <w:rPr>
          <w:rFonts w:hint="eastAsia" w:ascii="宋体" w:hAnsi="宋体"/>
          <w:b/>
          <w:bCs/>
          <w:color w:val="000000"/>
          <w:szCs w:val="21"/>
          <w:highlight w:val="none"/>
        </w:rPr>
        <w:t>前</w:t>
      </w:r>
      <w:r>
        <w:rPr>
          <w:rFonts w:hint="eastAsia" w:ascii="宋体" w:hAnsi="宋体"/>
          <w:color w:val="000000"/>
          <w:szCs w:val="21"/>
          <w:highlight w:val="none"/>
        </w:rPr>
        <w:t>以</w:t>
      </w:r>
      <w:r>
        <w:rPr>
          <w:rFonts w:hint="eastAsia" w:ascii="宋体" w:hAnsi="宋体"/>
          <w:color w:val="000000"/>
          <w:szCs w:val="21"/>
        </w:rPr>
        <w:t>书面形式递交或邮件至</w:t>
      </w:r>
      <w:r>
        <w:rPr>
          <w:rFonts w:hint="eastAsia" w:ascii="宋体" w:hAnsi="宋体"/>
          <w:color w:val="000000"/>
          <w:szCs w:val="21"/>
          <w:lang w:eastAsia="zh-CN"/>
        </w:rPr>
        <w:t>江苏日新项目管理有限公司</w:t>
      </w:r>
      <w:r>
        <w:rPr>
          <w:rFonts w:hint="eastAsia" w:ascii="宋体" w:hAnsi="宋体"/>
          <w:b/>
          <w:bCs/>
          <w:color w:val="000000"/>
          <w:szCs w:val="21"/>
        </w:rPr>
        <w:t>（注：①答疑文件须加盖竞标单位公章；②答疑文件以代理机构收到时间为准；否则代理机构有权拒收其答疑文件）。</w:t>
      </w:r>
    </w:p>
    <w:p>
      <w:pPr>
        <w:pStyle w:val="22"/>
        <w:spacing w:line="360" w:lineRule="auto"/>
        <w:ind w:firstLine="422" w:firstLineChars="200"/>
        <w:rPr>
          <w:rFonts w:ascii="宋体" w:hAnsi="宋体"/>
          <w:b/>
          <w:bCs/>
          <w:color w:val="000000"/>
          <w:szCs w:val="21"/>
        </w:rPr>
      </w:pPr>
      <w:bookmarkStart w:id="32" w:name="_Toc35393636"/>
      <w:bookmarkStart w:id="33" w:name="_Toc35393805"/>
      <w:bookmarkStart w:id="34" w:name="_Toc28359095"/>
      <w:bookmarkStart w:id="35" w:name="_Toc28359018"/>
      <w:r>
        <w:rPr>
          <w:rFonts w:hint="eastAsia" w:ascii="宋体" w:hAnsi="宋体"/>
          <w:b/>
          <w:bCs/>
          <w:color w:val="000000"/>
          <w:szCs w:val="21"/>
        </w:rPr>
        <w:t>八、凡对本次采购提出询问，请按以下方式联系。</w:t>
      </w:r>
      <w:bookmarkEnd w:id="32"/>
      <w:bookmarkEnd w:id="33"/>
      <w:bookmarkEnd w:id="34"/>
      <w:bookmarkEnd w:id="35"/>
    </w:p>
    <w:p>
      <w:pPr>
        <w:pStyle w:val="22"/>
        <w:spacing w:line="360" w:lineRule="auto"/>
        <w:ind w:firstLine="420" w:firstLineChars="200"/>
        <w:rPr>
          <w:rFonts w:ascii="宋体" w:hAnsi="宋体"/>
          <w:color w:val="000000"/>
          <w:szCs w:val="21"/>
        </w:rPr>
      </w:pPr>
      <w:bookmarkStart w:id="36" w:name="_Toc28359096"/>
      <w:bookmarkStart w:id="37" w:name="_Toc35393806"/>
      <w:bookmarkStart w:id="38" w:name="_Toc35393637"/>
      <w:bookmarkStart w:id="39" w:name="_Toc28359019"/>
      <w:r>
        <w:rPr>
          <w:rFonts w:ascii="宋体" w:hAnsi="宋体"/>
          <w:color w:val="000000"/>
          <w:szCs w:val="21"/>
        </w:rPr>
        <w:t>1.</w:t>
      </w:r>
      <w:r>
        <w:rPr>
          <w:rFonts w:hint="eastAsia" w:ascii="宋体" w:hAnsi="宋体"/>
          <w:color w:val="000000"/>
          <w:szCs w:val="21"/>
        </w:rPr>
        <w:t>采购人信息</w:t>
      </w:r>
      <w:bookmarkEnd w:id="36"/>
      <w:bookmarkEnd w:id="37"/>
      <w:bookmarkEnd w:id="38"/>
      <w:bookmarkEnd w:id="39"/>
    </w:p>
    <w:p>
      <w:pPr>
        <w:pStyle w:val="22"/>
        <w:spacing w:line="360" w:lineRule="auto"/>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名    称：</w:t>
      </w:r>
      <w:r>
        <w:rPr>
          <w:rFonts w:hint="eastAsia" w:ascii="宋体" w:hAnsi="宋体"/>
          <w:color w:val="000000"/>
          <w:szCs w:val="21"/>
          <w:highlight w:val="none"/>
          <w:lang w:eastAsia="zh-CN"/>
        </w:rPr>
        <w:t>溧阳市戴埠镇同官村村民委员会</w:t>
      </w:r>
    </w:p>
    <w:p>
      <w:pPr>
        <w:pStyle w:val="22"/>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地    址：</w:t>
      </w:r>
      <w:r>
        <w:rPr>
          <w:rFonts w:hint="eastAsia" w:ascii="Times New Roman" w:hAnsi="Times New Roman" w:eastAsia="宋体" w:cs="Times New Roman"/>
          <w:b w:val="0"/>
          <w:bCs w:val="0"/>
          <w:lang w:val="en-US" w:eastAsia="en-US"/>
        </w:rPr>
        <w:t>溧阳市</w:t>
      </w:r>
      <w:r>
        <w:rPr>
          <w:rFonts w:hint="eastAsia" w:ascii="Times New Roman" w:hAnsi="Times New Roman" w:eastAsia="宋体" w:cs="Times New Roman"/>
          <w:b w:val="0"/>
          <w:bCs w:val="0"/>
          <w:lang w:val="en-US" w:eastAsia="zh-CN"/>
        </w:rPr>
        <w:t>深宫路与竹海大道交叉口东南540米</w:t>
      </w:r>
    </w:p>
    <w:p>
      <w:pPr>
        <w:pStyle w:val="22"/>
        <w:spacing w:line="360" w:lineRule="auto"/>
        <w:ind w:firstLine="420" w:firstLineChars="200"/>
        <w:rPr>
          <w:rFonts w:hint="default" w:ascii="宋体" w:hAnsi="宋体" w:eastAsia="宋体"/>
          <w:color w:val="000000"/>
          <w:szCs w:val="21"/>
          <w:highlight w:val="none"/>
          <w:lang w:val="en-US" w:eastAsia="zh-CN"/>
        </w:rPr>
      </w:pPr>
      <w:r>
        <w:rPr>
          <w:rFonts w:hint="eastAsia" w:ascii="宋体" w:hAnsi="宋体"/>
          <w:color w:val="000000"/>
          <w:szCs w:val="21"/>
          <w:highlight w:val="none"/>
        </w:rPr>
        <w:t>联系方式：</w:t>
      </w:r>
      <w:bookmarkStart w:id="40" w:name="_Toc35393807"/>
      <w:bookmarkStart w:id="41" w:name="_Toc28359097"/>
      <w:bookmarkStart w:id="42" w:name="_Toc28359020"/>
      <w:bookmarkStart w:id="43" w:name="_Toc35393638"/>
      <w:r>
        <w:rPr>
          <w:rFonts w:hint="eastAsia" w:ascii="宋体" w:hAnsi="宋体"/>
          <w:color w:val="000000"/>
          <w:szCs w:val="21"/>
          <w:highlight w:val="none"/>
          <w:lang w:val="en-US" w:eastAsia="zh-CN"/>
        </w:rPr>
        <w:t>陈女士 15851915436、0519-87934194</w:t>
      </w:r>
    </w:p>
    <w:p>
      <w:pPr>
        <w:pStyle w:val="22"/>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采购代理机构信息</w:t>
      </w:r>
      <w:bookmarkEnd w:id="40"/>
      <w:bookmarkEnd w:id="41"/>
      <w:bookmarkEnd w:id="42"/>
      <w:bookmarkEnd w:id="43"/>
    </w:p>
    <w:p>
      <w:pPr>
        <w:pStyle w:val="22"/>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rPr>
        <w:t>名    称：</w:t>
      </w:r>
      <w:r>
        <w:rPr>
          <w:rFonts w:hint="eastAsia" w:ascii="宋体" w:hAnsi="宋体"/>
          <w:color w:val="000000"/>
          <w:szCs w:val="21"/>
          <w:lang w:eastAsia="zh-CN"/>
        </w:rPr>
        <w:t>江苏日新项目管理有限公司</w:t>
      </w:r>
    </w:p>
    <w:p>
      <w:pPr>
        <w:pStyle w:val="22"/>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rPr>
        <w:t>地　　址：</w:t>
      </w:r>
      <w:r>
        <w:rPr>
          <w:rFonts w:hint="eastAsia" w:ascii="宋体" w:hAnsi="宋体" w:cs="宋体"/>
          <w:szCs w:val="21"/>
          <w:lang w:eastAsia="zh-CN"/>
        </w:rPr>
        <w:t>溧阳市意达花园西南侧商铺三楼</w:t>
      </w:r>
    </w:p>
    <w:p>
      <w:pPr>
        <w:pStyle w:val="22"/>
        <w:spacing w:line="360" w:lineRule="auto"/>
        <w:ind w:firstLine="420" w:firstLineChars="200"/>
        <w:rPr>
          <w:rFonts w:hint="eastAsia" w:ascii="宋体" w:hAnsi="宋体"/>
          <w:color w:val="000000"/>
          <w:szCs w:val="21"/>
        </w:rPr>
      </w:pPr>
      <w:r>
        <w:rPr>
          <w:rFonts w:hint="eastAsia" w:ascii="宋体" w:hAnsi="宋体"/>
          <w:color w:val="000000"/>
          <w:szCs w:val="21"/>
        </w:rPr>
        <w:t>联系方式：</w:t>
      </w:r>
      <w:r>
        <w:rPr>
          <w:rFonts w:hint="eastAsia" w:ascii="宋体" w:hAnsi="宋体"/>
          <w:color w:val="000000"/>
          <w:szCs w:val="21"/>
          <w:lang w:val="en-US" w:eastAsia="zh-CN"/>
        </w:rPr>
        <w:t>吴女士 13915875868</w:t>
      </w:r>
    </w:p>
    <w:p>
      <w:pPr>
        <w:pStyle w:val="22"/>
        <w:spacing w:line="360" w:lineRule="auto"/>
        <w:ind w:firstLine="420" w:firstLineChars="200"/>
        <w:rPr>
          <w:rFonts w:ascii="宋体" w:hAnsi="宋体"/>
          <w:color w:val="000000"/>
          <w:szCs w:val="21"/>
        </w:rPr>
      </w:pPr>
      <w:bookmarkStart w:id="44" w:name="_Toc28359021"/>
      <w:bookmarkStart w:id="45" w:name="_Toc28359098"/>
      <w:bookmarkStart w:id="46" w:name="_Toc35393808"/>
      <w:bookmarkStart w:id="47" w:name="_Toc35393639"/>
      <w:r>
        <w:rPr>
          <w:rFonts w:ascii="宋体" w:hAnsi="宋体"/>
          <w:color w:val="000000"/>
          <w:szCs w:val="21"/>
        </w:rPr>
        <w:t>3.</w:t>
      </w:r>
      <w:r>
        <w:rPr>
          <w:rFonts w:hint="eastAsia" w:ascii="宋体" w:hAnsi="宋体"/>
          <w:color w:val="000000"/>
          <w:szCs w:val="21"/>
        </w:rPr>
        <w:t>项目联系方式</w:t>
      </w:r>
      <w:bookmarkEnd w:id="44"/>
      <w:bookmarkEnd w:id="45"/>
      <w:bookmarkEnd w:id="46"/>
      <w:bookmarkEnd w:id="47"/>
    </w:p>
    <w:p>
      <w:pPr>
        <w:pStyle w:val="22"/>
        <w:spacing w:line="360" w:lineRule="auto"/>
        <w:ind w:firstLine="420" w:firstLineChars="200"/>
        <w:rPr>
          <w:rFonts w:ascii="宋体" w:hAnsi="宋体"/>
          <w:color w:val="000000"/>
          <w:szCs w:val="21"/>
        </w:rPr>
      </w:pPr>
      <w:r>
        <w:rPr>
          <w:rFonts w:hint="eastAsia" w:ascii="宋体" w:hAnsi="宋体"/>
          <w:color w:val="000000"/>
          <w:szCs w:val="21"/>
        </w:rPr>
        <w:t>项目联系人：</w:t>
      </w:r>
      <w:r>
        <w:rPr>
          <w:rFonts w:hint="eastAsia" w:ascii="宋体" w:hAnsi="宋体"/>
          <w:color w:val="000000"/>
          <w:szCs w:val="21"/>
          <w:lang w:val="en-US" w:eastAsia="zh-CN"/>
        </w:rPr>
        <w:t>陈女士</w:t>
      </w:r>
    </w:p>
    <w:p>
      <w:pPr>
        <w:pStyle w:val="22"/>
        <w:spacing w:line="360" w:lineRule="auto"/>
        <w:ind w:firstLine="420" w:firstLineChars="200"/>
        <w:jc w:val="left"/>
        <w:rPr>
          <w:rFonts w:hint="eastAsia" w:ascii="宋体" w:hAnsi="宋体"/>
          <w:color w:val="000000"/>
          <w:szCs w:val="21"/>
        </w:rPr>
      </w:pPr>
      <w:r>
        <w:rPr>
          <w:rFonts w:hint="eastAsia" w:ascii="宋体" w:hAnsi="宋体"/>
          <w:color w:val="000000"/>
          <w:szCs w:val="21"/>
        </w:rPr>
        <w:t>电     话：</w:t>
      </w:r>
      <w:r>
        <w:rPr>
          <w:rFonts w:hint="eastAsia" w:ascii="宋体" w:hAnsi="宋体"/>
          <w:color w:val="000000"/>
          <w:szCs w:val="21"/>
          <w:lang w:val="en-US" w:eastAsia="zh-CN"/>
        </w:rPr>
        <w:t>0519-87934194</w:t>
      </w:r>
    </w:p>
    <w:p>
      <w:pPr>
        <w:rPr>
          <w:rFonts w:hint="default" w:ascii="Times New Roman" w:hAnsi="Times New Roman" w:eastAsia="宋体" w:cs="Times New Roman"/>
          <w:color w:val="000000"/>
          <w:sz w:val="28"/>
          <w:szCs w:val="24"/>
          <w:shd w:val="clear" w:color="auto" w:fill="auto"/>
        </w:rPr>
      </w:pPr>
      <w:bookmarkStart w:id="48" w:name="_Toc4366"/>
      <w:bookmarkStart w:id="49" w:name="_Toc21756"/>
      <w:bookmarkStart w:id="50" w:name="_Toc13179"/>
      <w:bookmarkStart w:id="51" w:name="_Toc17893"/>
    </w:p>
    <w:p>
      <w:pPr>
        <w:rPr>
          <w:rFonts w:hint="default" w:ascii="Times New Roman" w:hAnsi="Times New Roman" w:eastAsia="宋体" w:cs="Times New Roman"/>
          <w:color w:val="000000"/>
          <w:sz w:val="28"/>
          <w:szCs w:val="24"/>
          <w:shd w:val="clear" w:color="auto" w:fill="auto"/>
        </w:rPr>
      </w:pPr>
    </w:p>
    <w:p>
      <w:pPr>
        <w:rPr>
          <w:rFonts w:hint="default" w:ascii="Times New Roman" w:hAnsi="Times New Roman" w:eastAsia="宋体" w:cs="Times New Roman"/>
          <w:color w:val="000000"/>
          <w:sz w:val="28"/>
          <w:szCs w:val="24"/>
          <w:shd w:val="clear" w:color="auto" w:fill="auto"/>
        </w:rPr>
      </w:pPr>
    </w:p>
    <w:p>
      <w:pPr>
        <w:rPr>
          <w:rFonts w:hint="default" w:ascii="Times New Roman" w:hAnsi="Times New Roman" w:eastAsia="宋体" w:cs="Times New Roman"/>
          <w:color w:val="000000"/>
          <w:sz w:val="28"/>
          <w:szCs w:val="24"/>
          <w:shd w:val="clear" w:color="auto" w:fill="auto"/>
        </w:rPr>
      </w:pPr>
    </w:p>
    <w:p>
      <w:pPr>
        <w:rPr>
          <w:rFonts w:hint="default" w:ascii="Times New Roman" w:hAnsi="Times New Roman" w:eastAsia="宋体" w:cs="Times New Roman"/>
          <w:color w:val="000000"/>
          <w:sz w:val="28"/>
          <w:szCs w:val="24"/>
          <w:shd w:val="clear" w:color="auto" w:fill="auto"/>
        </w:rPr>
      </w:pPr>
    </w:p>
    <w:p>
      <w:pPr>
        <w:rPr>
          <w:rFonts w:hint="default" w:ascii="Times New Roman" w:hAnsi="Times New Roman" w:eastAsia="宋体" w:cs="Times New Roman"/>
          <w:color w:val="000000"/>
          <w:sz w:val="28"/>
          <w:szCs w:val="24"/>
          <w:shd w:val="clear" w:color="auto" w:fill="auto"/>
        </w:rPr>
      </w:pPr>
    </w:p>
    <w:p>
      <w:pPr>
        <w:rPr>
          <w:rFonts w:hint="default" w:ascii="Times New Roman" w:hAnsi="Times New Roman" w:eastAsia="宋体" w:cs="Times New Roman"/>
          <w:color w:val="000000"/>
          <w:sz w:val="28"/>
          <w:szCs w:val="24"/>
          <w:shd w:val="clear" w:color="auto" w:fill="auto"/>
        </w:rPr>
      </w:pPr>
    </w:p>
    <w:p>
      <w:pPr>
        <w:rPr>
          <w:rFonts w:hint="default" w:ascii="Times New Roman" w:hAnsi="Times New Roman" w:eastAsia="宋体" w:cs="Times New Roman"/>
          <w:color w:val="000000"/>
          <w:sz w:val="28"/>
          <w:szCs w:val="24"/>
          <w:shd w:val="clear" w:color="auto" w:fill="auto"/>
        </w:rPr>
      </w:pPr>
    </w:p>
    <w:p>
      <w:pPr>
        <w:rPr>
          <w:rFonts w:hint="default" w:ascii="Times New Roman" w:hAnsi="Times New Roman" w:eastAsia="宋体" w:cs="Times New Roman"/>
          <w:color w:val="000000"/>
          <w:sz w:val="28"/>
          <w:szCs w:val="24"/>
          <w:shd w:val="clear" w:color="auto" w:fill="auto"/>
        </w:rPr>
      </w:pPr>
    </w:p>
    <w:p>
      <w:pPr>
        <w:rPr>
          <w:rFonts w:hint="default" w:ascii="Times New Roman" w:hAnsi="Times New Roman" w:eastAsia="宋体" w:cs="Times New Roman"/>
          <w:color w:val="000000"/>
          <w:sz w:val="28"/>
          <w:szCs w:val="24"/>
          <w:shd w:val="clear" w:color="auto" w:fill="auto"/>
        </w:rPr>
      </w:pPr>
    </w:p>
    <w:p>
      <w:pPr>
        <w:rPr>
          <w:rFonts w:hint="default" w:ascii="Times New Roman" w:hAnsi="Times New Roman" w:eastAsia="宋体" w:cs="Times New Roman"/>
          <w:color w:val="000000"/>
          <w:sz w:val="28"/>
          <w:szCs w:val="24"/>
          <w:shd w:val="clear" w:color="auto" w:fill="auto"/>
        </w:rPr>
      </w:pPr>
    </w:p>
    <w:p>
      <w:pPr>
        <w:rPr>
          <w:rFonts w:hint="default" w:ascii="Times New Roman" w:hAnsi="Times New Roman" w:eastAsia="宋体" w:cs="Times New Roman"/>
          <w:color w:val="000000"/>
          <w:sz w:val="28"/>
          <w:szCs w:val="24"/>
          <w:shd w:val="clear" w:color="auto" w:fill="auto"/>
        </w:rPr>
      </w:pPr>
    </w:p>
    <w:p>
      <w:pPr>
        <w:rPr>
          <w:rFonts w:hint="default" w:ascii="Times New Roman" w:hAnsi="Times New Roman" w:eastAsia="宋体" w:cs="Times New Roman"/>
          <w:color w:val="000000"/>
          <w:sz w:val="28"/>
          <w:szCs w:val="24"/>
          <w:shd w:val="clear" w:color="auto" w:fill="auto"/>
        </w:rPr>
      </w:pPr>
    </w:p>
    <w:p>
      <w:pPr>
        <w:rPr>
          <w:rFonts w:hint="default" w:ascii="Times New Roman" w:hAnsi="Times New Roman" w:eastAsia="宋体" w:cs="Times New Roman"/>
          <w:color w:val="000000"/>
          <w:sz w:val="28"/>
          <w:szCs w:val="24"/>
          <w:shd w:val="clear" w:color="auto" w:fill="auto"/>
        </w:rPr>
      </w:pPr>
    </w:p>
    <w:p>
      <w:pPr>
        <w:rPr>
          <w:rFonts w:hint="default" w:ascii="Times New Roman" w:hAnsi="Times New Roman" w:eastAsia="宋体" w:cs="Times New Roman"/>
          <w:color w:val="000000"/>
          <w:sz w:val="28"/>
          <w:szCs w:val="24"/>
          <w:shd w:val="clear" w:color="auto" w:fill="auto"/>
        </w:rPr>
      </w:pPr>
    </w:p>
    <w:p>
      <w:pPr>
        <w:rPr>
          <w:rFonts w:hint="default" w:ascii="Times New Roman" w:hAnsi="Times New Roman" w:eastAsia="宋体" w:cs="Times New Roman"/>
          <w:color w:val="000000"/>
          <w:sz w:val="28"/>
          <w:szCs w:val="24"/>
          <w:shd w:val="clear" w:color="auto" w:fill="auto"/>
        </w:rPr>
      </w:pPr>
    </w:p>
    <w:p>
      <w:pPr>
        <w:rPr>
          <w:rFonts w:hint="eastAsia" w:ascii="Times New Roman" w:hAnsi="Times New Roman" w:eastAsia="宋体" w:cs="Times New Roman"/>
          <w:szCs w:val="24"/>
          <w:lang w:val="en-US" w:eastAsia="zh-CN"/>
        </w:rPr>
      </w:pPr>
      <w:r>
        <w:rPr>
          <w:rFonts w:hint="default" w:ascii="Times New Roman" w:hAnsi="Times New Roman" w:eastAsia="宋体" w:cs="Times New Roman"/>
          <w:color w:val="000000"/>
          <w:sz w:val="28"/>
          <w:szCs w:val="24"/>
          <w:shd w:val="clear" w:color="auto" w:fill="auto"/>
        </w:rPr>
        <w:t xml:space="preserve">附件1： </w:t>
      </w:r>
      <w:r>
        <w:rPr>
          <w:rFonts w:hint="default" w:ascii="Times New Roman" w:hAnsi="Times New Roman" w:eastAsia="宋体" w:cs="Times New Roman"/>
          <w:color w:val="000000"/>
          <w:szCs w:val="24"/>
        </w:rPr>
        <w:t xml:space="preserve">            </w:t>
      </w:r>
      <w:r>
        <w:rPr>
          <w:rFonts w:hint="eastAsia" w:ascii="Times New Roman" w:hAnsi="Times New Roman" w:eastAsia="宋体" w:cs="Times New Roman"/>
          <w:szCs w:val="24"/>
          <w:lang w:val="en-US" w:eastAsia="zh-CN"/>
        </w:rPr>
        <w:t xml:space="preserve">  </w:t>
      </w:r>
      <w:r>
        <w:rPr>
          <w:rFonts w:hint="default" w:ascii="Times New Roman" w:hAnsi="Times New Roman" w:eastAsia="宋体" w:cs="Times New Roman"/>
          <w:color w:val="000000"/>
          <w:szCs w:val="24"/>
        </w:rPr>
        <w:t xml:space="preserve"> </w:t>
      </w:r>
      <w:r>
        <w:rPr>
          <w:rFonts w:hint="eastAsia" w:ascii="Times New Roman" w:hAnsi="Times New Roman" w:eastAsia="宋体" w:cs="Times New Roman"/>
          <w:szCs w:val="24"/>
          <w:lang w:val="en-US" w:eastAsia="zh-CN"/>
        </w:rPr>
        <w:t xml:space="preserve"> </w:t>
      </w:r>
    </w:p>
    <w:p>
      <w:pPr>
        <w:jc w:val="center"/>
        <w:rPr>
          <w:rFonts w:hint="eastAsia" w:ascii="Times New Roman" w:hAnsi="Times New Roman" w:eastAsia="宋体"/>
        </w:rPr>
      </w:pPr>
      <w:r>
        <w:rPr>
          <w:rFonts w:hint="default" w:ascii="Times New Roman" w:hAnsi="Times New Roman" w:eastAsia="宋体" w:cs="Times New Roman"/>
          <w:b w:val="0"/>
          <w:color w:val="000000"/>
          <w:sz w:val="32"/>
          <w:szCs w:val="24"/>
          <w:shd w:val="clear" w:color="auto" w:fill="auto"/>
        </w:rPr>
        <w:t>报名申请表</w:t>
      </w:r>
      <w:bookmarkEnd w:id="48"/>
      <w:bookmarkEnd w:id="49"/>
      <w:bookmarkEnd w:id="50"/>
    </w:p>
    <w:p>
      <w:pPr>
        <w:pStyle w:val="4"/>
        <w:adjustRightInd w:val="0"/>
        <w:snapToGrid w:val="0"/>
        <w:spacing w:beforeLines="0" w:afterLines="0" w:line="360" w:lineRule="auto"/>
        <w:rPr>
          <w:rFonts w:hint="eastAsia" w:ascii="Times New Roman" w:hAnsi="Times New Roman" w:eastAsia="宋体" w:cs="宋体"/>
          <w:sz w:val="24"/>
          <w:szCs w:val="24"/>
          <w:shd w:val="clear" w:color="auto" w:fill="FFFFFF"/>
          <w:lang w:eastAsia="zh-CN"/>
        </w:rPr>
      </w:pPr>
      <w:bookmarkStart w:id="52" w:name="_Toc20751"/>
      <w:bookmarkStart w:id="53" w:name="_Toc5675"/>
      <w:r>
        <w:rPr>
          <w:rFonts w:hint="eastAsia" w:ascii="Times New Roman" w:hAnsi="Times New Roman" w:eastAsia="宋体" w:cs="宋体"/>
          <w:b w:val="0"/>
          <w:bCs w:val="0"/>
          <w:spacing w:val="0"/>
          <w:sz w:val="24"/>
          <w:szCs w:val="24"/>
          <w:shd w:val="clear" w:color="auto" w:fill="FFFFFF"/>
        </w:rPr>
        <w:t>项目名称：</w:t>
      </w:r>
      <w:bookmarkEnd w:id="52"/>
      <w:bookmarkEnd w:id="53"/>
      <w:r>
        <w:rPr>
          <w:rFonts w:hint="eastAsia" w:ascii="Times New Roman" w:hAnsi="Times New Roman" w:eastAsia="宋体" w:cs="宋体"/>
          <w:b w:val="0"/>
          <w:bCs w:val="0"/>
          <w:spacing w:val="0"/>
          <w:sz w:val="24"/>
          <w:szCs w:val="24"/>
          <w:shd w:val="clear" w:color="auto" w:fill="FFFFFF"/>
          <w:lang w:eastAsia="zh-CN"/>
        </w:rPr>
        <w:t>戴埠镇同官村太阳能路灯工程</w:t>
      </w:r>
    </w:p>
    <w:p>
      <w:pPr>
        <w:pStyle w:val="13"/>
        <w:adjustRightInd w:val="0"/>
        <w:snapToGrid w:val="0"/>
        <w:spacing w:before="0" w:beforeLines="0" w:beforeAutospacing="0" w:after="0" w:afterLines="0" w:afterAutospacing="0" w:line="360" w:lineRule="auto"/>
        <w:rPr>
          <w:rFonts w:hint="default" w:ascii="Times New Roman" w:hAnsi="Times New Roman" w:eastAsia="宋体" w:cs="宋体"/>
          <w:color w:val="000000"/>
          <w:shd w:val="clear" w:color="auto" w:fill="FFFFFF"/>
          <w:lang w:val="en-US" w:eastAsia="zh-CN"/>
        </w:rPr>
      </w:pPr>
      <w:r>
        <w:rPr>
          <w:rFonts w:hint="eastAsia" w:ascii="Times New Roman" w:hAnsi="Times New Roman" w:eastAsia="宋体" w:cs="宋体"/>
          <w:color w:val="000000"/>
          <w:shd w:val="clear" w:color="auto" w:fill="FFFFFF"/>
        </w:rPr>
        <w:t>项目编号：</w:t>
      </w:r>
      <w:r>
        <w:rPr>
          <w:rFonts w:hint="eastAsia" w:ascii="Times New Roman" w:hAnsi="Times New Roman" w:eastAsia="宋体" w:cs="宋体"/>
          <w:b w:val="0"/>
          <w:bCs w:val="0"/>
          <w:spacing w:val="0"/>
          <w:kern w:val="2"/>
          <w:sz w:val="24"/>
          <w:szCs w:val="24"/>
          <w:shd w:val="clear" w:color="auto" w:fill="FFFFFF"/>
          <w:lang w:val="en-US" w:eastAsia="zh-CN" w:bidi="ar-SA"/>
        </w:rPr>
        <w:t xml:space="preserve"> </w:t>
      </w:r>
    </w:p>
    <w:tbl>
      <w:tblPr>
        <w:tblStyle w:val="16"/>
        <w:tblpPr w:leftFromText="180" w:rightFromText="180" w:vertAnchor="text" w:horzAnchor="page" w:tblpX="1679" w:tblpY="22"/>
        <w:tblOverlap w:val="never"/>
        <w:tblW w:w="0" w:type="auto"/>
        <w:tblInd w:w="-1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83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8336" w:type="dxa"/>
            <w:noWrap w:val="0"/>
            <w:vAlign w:val="center"/>
          </w:tcPr>
          <w:p>
            <w:pPr>
              <w:pStyle w:val="13"/>
              <w:adjustRightInd w:val="0"/>
              <w:snapToGrid w:val="0"/>
              <w:spacing w:beforeAutospacing="0" w:afterAutospacing="0" w:line="360" w:lineRule="auto"/>
              <w:rPr>
                <w:rFonts w:ascii="Times New Roman" w:hAnsi="Times New Roman" w:eastAsia="宋体" w:cs="Times New Roman"/>
                <w:color w:val="000000"/>
              </w:rPr>
            </w:pPr>
            <w:r>
              <w:rPr>
                <w:rFonts w:hint="eastAsia" w:ascii="Times New Roman" w:hAnsi="Times New Roman" w:eastAsia="宋体" w:cs="宋体"/>
                <w:color w:val="000000"/>
              </w:rPr>
              <w:t xml:space="preserve"> </w:t>
            </w:r>
            <w:r>
              <w:rPr>
                <w:rFonts w:hint="eastAsia" w:ascii="Times New Roman" w:hAnsi="Times New Roman" w:eastAsia="宋体" w:cs="宋体"/>
                <w:color w:val="000000"/>
                <w:lang w:eastAsia="zh-CN"/>
              </w:rPr>
              <w:t>供应商</w:t>
            </w:r>
            <w:r>
              <w:rPr>
                <w:rFonts w:hint="eastAsia" w:ascii="Times New Roman" w:hAnsi="Times New Roman" w:eastAsia="宋体" w:cs="宋体"/>
                <w:color w:val="000000"/>
              </w:rPr>
              <w:t xml:space="preserve">全称（公章）：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8336" w:type="dxa"/>
            <w:noWrap w:val="0"/>
            <w:vAlign w:val="center"/>
          </w:tcPr>
          <w:p>
            <w:pPr>
              <w:pStyle w:val="13"/>
              <w:adjustRightInd w:val="0"/>
              <w:snapToGrid w:val="0"/>
              <w:spacing w:beforeAutospacing="0" w:afterAutospacing="0" w:line="360" w:lineRule="auto"/>
              <w:ind w:firstLine="602"/>
              <w:rPr>
                <w:rFonts w:hint="eastAsia" w:ascii="Times New Roman" w:hAnsi="Times New Roman" w:eastAsia="宋体" w:cs="宋体"/>
                <w:color w:val="000000"/>
              </w:rPr>
            </w:pPr>
            <w:r>
              <w:rPr>
                <w:rFonts w:hint="eastAsia" w:ascii="Times New Roman" w:hAnsi="Times New Roman" w:eastAsia="宋体" w:cs="宋体"/>
                <w:color w:val="000000"/>
              </w:rPr>
              <w:t>我方经仔细研究，在充分理解并完全同意项目</w:t>
            </w:r>
            <w:r>
              <w:rPr>
                <w:rFonts w:hint="eastAsia" w:ascii="Times New Roman" w:hAnsi="Times New Roman" w:eastAsia="宋体" w:cs="宋体"/>
                <w:color w:val="000000"/>
                <w:lang w:eastAsia="zh-CN"/>
              </w:rPr>
              <w:t>竞争性磋商公告</w:t>
            </w:r>
            <w:r>
              <w:rPr>
                <w:rFonts w:hint="eastAsia" w:ascii="Times New Roman" w:hAnsi="Times New Roman" w:eastAsia="宋体" w:cs="宋体"/>
                <w:color w:val="000000"/>
              </w:rPr>
              <w:t>的基础上，现委托</w:t>
            </w:r>
            <w:r>
              <w:rPr>
                <w:rFonts w:hint="eastAsia" w:ascii="Times New Roman" w:hAnsi="Times New Roman" w:eastAsia="宋体" w:cs="宋体"/>
                <w:color w:val="000000"/>
                <w:u w:val="single"/>
              </w:rPr>
              <w:t xml:space="preserve">            </w:t>
            </w:r>
            <w:r>
              <w:rPr>
                <w:rFonts w:hint="eastAsia" w:ascii="Times New Roman" w:hAnsi="Times New Roman" w:eastAsia="宋体" w:cs="宋体"/>
                <w:color w:val="000000"/>
              </w:rPr>
              <w:t>参与此项目的投标报名工作。项目招投标过程中答疑补充等相关文件都须投标单位在相关网站上或者报名时预留邮箱中下载，本单位会及时关注相关网站及报名时预留邮箱，以防遗漏，并承诺不以此为理由提出质疑。</w:t>
            </w:r>
          </w:p>
          <w:p>
            <w:pPr>
              <w:pStyle w:val="13"/>
              <w:adjustRightInd w:val="0"/>
              <w:snapToGrid w:val="0"/>
              <w:spacing w:beforeAutospacing="0" w:afterAutospacing="0" w:line="360" w:lineRule="auto"/>
              <w:ind w:firstLine="602"/>
              <w:rPr>
                <w:rFonts w:ascii="Times New Roman" w:hAnsi="Times New Roman" w:eastAsia="宋体" w:cs="Times New Roman"/>
                <w:color w:val="000000"/>
              </w:rPr>
            </w:pPr>
            <w:r>
              <w:rPr>
                <w:rFonts w:hint="eastAsia" w:ascii="Times New Roman" w:hAnsi="Times New Roman" w:eastAsia="宋体" w:cs="宋体"/>
                <w:color w:val="000000"/>
              </w:rPr>
              <w:t xml:space="preserve">我单位在此声明，申请文件中所提交的资料在各方面都是完整的，真实的和准确的，如出现不完整，不真实，不准确的资料，我方愿意承担由此引起的一切后果。 </w:t>
            </w:r>
          </w:p>
          <w:p>
            <w:pPr>
              <w:pStyle w:val="13"/>
              <w:adjustRightInd w:val="0"/>
              <w:snapToGrid w:val="0"/>
              <w:spacing w:beforeAutospacing="0" w:afterAutospacing="0" w:line="360" w:lineRule="auto"/>
              <w:ind w:firstLine="602"/>
              <w:jc w:val="center"/>
              <w:rPr>
                <w:rFonts w:ascii="Times New Roman" w:hAnsi="Times New Roman" w:eastAsia="宋体" w:cs="Times New Roman"/>
                <w:color w:val="000000"/>
              </w:rPr>
            </w:pPr>
            <w:r>
              <w:rPr>
                <w:rFonts w:hint="eastAsia" w:ascii="Times New Roman" w:hAnsi="Times New Roman" w:eastAsia="宋体" w:cs="宋体"/>
                <w:color w:val="000000"/>
              </w:rPr>
              <w:t xml:space="preserve">法定代表人（签字或盖章）：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8336" w:type="dxa"/>
            <w:noWrap w:val="0"/>
            <w:vAlign w:val="top"/>
          </w:tcPr>
          <w:p>
            <w:pPr>
              <w:pStyle w:val="13"/>
              <w:adjustRightInd w:val="0"/>
              <w:snapToGrid w:val="0"/>
              <w:spacing w:beforeAutospacing="0" w:afterAutospacing="0" w:line="360" w:lineRule="auto"/>
              <w:ind w:firstLine="240" w:firstLineChars="100"/>
              <w:rPr>
                <w:rFonts w:ascii="Times New Roman" w:hAnsi="Times New Roman" w:eastAsia="宋体" w:cs="Times New Roman"/>
                <w:color w:val="000000"/>
              </w:rPr>
            </w:pPr>
            <w:r>
              <w:rPr>
                <w:rFonts w:hint="eastAsia" w:ascii="Times New Roman" w:hAnsi="Times New Roman" w:eastAsia="宋体" w:cs="宋体"/>
                <w:color w:val="000000"/>
              </w:rPr>
              <w:t xml:space="preserve">被授权人姓名：        </w:t>
            </w:r>
            <w:r>
              <w:rPr>
                <w:rFonts w:hint="eastAsia" w:ascii="Times New Roman" w:hAnsi="Times New Roman" w:eastAsia="宋体" w:cs="宋体"/>
                <w:color w:val="000000"/>
                <w:lang w:val="en-US" w:eastAsia="zh-CN"/>
              </w:rPr>
              <w:t xml:space="preserve"> </w:t>
            </w:r>
            <w:r>
              <w:rPr>
                <w:rFonts w:hint="eastAsia" w:ascii="Times New Roman" w:hAnsi="Times New Roman" w:eastAsia="宋体" w:cs="宋体"/>
                <w:color w:val="000000"/>
              </w:rPr>
              <w:t xml:space="preserve">  </w:t>
            </w:r>
            <w:r>
              <w:rPr>
                <w:rFonts w:hint="eastAsia" w:ascii="Times New Roman" w:hAnsi="Times New Roman" w:eastAsia="宋体" w:cs="宋体"/>
                <w:color w:val="000000"/>
                <w:lang w:val="en-US" w:eastAsia="zh-CN"/>
              </w:rPr>
              <w:t xml:space="preserve"> </w:t>
            </w:r>
            <w:r>
              <w:rPr>
                <w:rFonts w:hint="eastAsia" w:ascii="Times New Roman" w:hAnsi="Times New Roman" w:eastAsia="宋体" w:cs="宋体"/>
                <w:color w:val="000000"/>
              </w:rPr>
              <w:t xml:space="preserve">身份证号码：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8336" w:type="dxa"/>
            <w:noWrap w:val="0"/>
            <w:vAlign w:val="top"/>
          </w:tcPr>
          <w:p>
            <w:pPr>
              <w:pStyle w:val="13"/>
              <w:adjustRightInd w:val="0"/>
              <w:snapToGrid w:val="0"/>
              <w:spacing w:beforeAutospacing="0" w:afterAutospacing="0" w:line="360" w:lineRule="auto"/>
              <w:ind w:firstLine="240" w:firstLineChars="100"/>
              <w:rPr>
                <w:rFonts w:ascii="Times New Roman" w:hAnsi="Times New Roman" w:eastAsia="宋体" w:cs="Times New Roman"/>
                <w:color w:val="000000"/>
              </w:rPr>
            </w:pPr>
            <w:r>
              <w:rPr>
                <w:rFonts w:hint="eastAsia" w:ascii="Times New Roman" w:hAnsi="Times New Roman" w:eastAsia="宋体" w:cs="宋体"/>
                <w:color w:val="000000"/>
              </w:rPr>
              <w:t xml:space="preserve">联系电话：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8336" w:type="dxa"/>
            <w:noWrap w:val="0"/>
            <w:vAlign w:val="top"/>
          </w:tcPr>
          <w:p>
            <w:pPr>
              <w:pStyle w:val="13"/>
              <w:adjustRightInd w:val="0"/>
              <w:snapToGrid w:val="0"/>
              <w:spacing w:beforeAutospacing="0" w:afterAutospacing="0" w:line="360" w:lineRule="auto"/>
              <w:ind w:firstLine="240" w:firstLineChars="100"/>
              <w:rPr>
                <w:rFonts w:ascii="Times New Roman" w:hAnsi="Times New Roman" w:eastAsia="宋体" w:cs="Times New Roman"/>
                <w:color w:val="000000"/>
              </w:rPr>
            </w:pPr>
            <w:r>
              <w:rPr>
                <w:rFonts w:hint="eastAsia" w:ascii="Times New Roman" w:hAnsi="Times New Roman" w:eastAsia="宋体" w:cs="宋体"/>
                <w:color w:val="000000"/>
              </w:rPr>
              <w:t>接收</w:t>
            </w:r>
            <w:r>
              <w:rPr>
                <w:rFonts w:hint="eastAsia" w:ascii="Times New Roman" w:hAnsi="Times New Roman" w:eastAsia="宋体" w:cs="宋体"/>
                <w:color w:val="000000"/>
                <w:lang w:eastAsia="zh-CN"/>
              </w:rPr>
              <w:t>磋商文件</w:t>
            </w:r>
            <w:r>
              <w:rPr>
                <w:rFonts w:hint="eastAsia" w:ascii="Times New Roman" w:hAnsi="Times New Roman" w:eastAsia="宋体" w:cs="宋体"/>
                <w:color w:val="000000"/>
              </w:rPr>
              <w:t xml:space="preserve">指定电子邮箱：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59" w:hRule="atLeast"/>
        </w:trPr>
        <w:tc>
          <w:tcPr>
            <w:tcW w:w="8336" w:type="dxa"/>
            <w:noWrap w:val="0"/>
            <w:vAlign w:val="center"/>
          </w:tcPr>
          <w:p>
            <w:pPr>
              <w:pStyle w:val="13"/>
              <w:adjustRightInd w:val="0"/>
              <w:snapToGrid w:val="0"/>
              <w:spacing w:beforeAutospacing="0" w:afterAutospacing="0" w:line="360" w:lineRule="auto"/>
              <w:rPr>
                <w:rFonts w:ascii="Times New Roman" w:hAnsi="Times New Roman" w:eastAsia="宋体" w:cs="Times New Roman"/>
                <w:color w:val="000000"/>
              </w:rPr>
            </w:pPr>
            <w:r>
              <w:rPr>
                <w:rFonts w:hint="eastAsia" w:ascii="Times New Roman" w:hAnsi="Times New Roman" w:eastAsia="宋体" w:cs="宋体"/>
                <w:color w:val="000000"/>
              </w:rPr>
              <w:t xml:space="preserve">注：本表以上内容填写均需打印，以下内容需在采购代理机构报名时现场填写。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8336" w:type="dxa"/>
            <w:noWrap w:val="0"/>
            <w:vAlign w:val="top"/>
          </w:tcPr>
          <w:p>
            <w:pPr>
              <w:pStyle w:val="13"/>
              <w:adjustRightInd w:val="0"/>
              <w:snapToGrid w:val="0"/>
              <w:spacing w:beforeAutospacing="0" w:afterAutospacing="0" w:line="360" w:lineRule="auto"/>
              <w:rPr>
                <w:rFonts w:ascii="Times New Roman" w:hAnsi="Times New Roman" w:eastAsia="宋体" w:cs="Times New Roman"/>
                <w:color w:val="000000"/>
              </w:rPr>
            </w:pPr>
            <w:r>
              <w:rPr>
                <w:rFonts w:hint="eastAsia" w:ascii="Times New Roman" w:hAnsi="Times New Roman" w:eastAsia="宋体" w:cs="宋体"/>
                <w:color w:val="000000"/>
              </w:rPr>
              <w:t xml:space="preserve">报名时间：   年  月   日  时 分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8336" w:type="dxa"/>
            <w:noWrap w:val="0"/>
            <w:vAlign w:val="center"/>
          </w:tcPr>
          <w:p>
            <w:pPr>
              <w:pStyle w:val="13"/>
              <w:adjustRightInd w:val="0"/>
              <w:snapToGrid w:val="0"/>
              <w:spacing w:beforeAutospacing="0" w:afterAutospacing="0" w:line="360" w:lineRule="auto"/>
              <w:jc w:val="center"/>
              <w:rPr>
                <w:rFonts w:ascii="Times New Roman" w:hAnsi="Times New Roman" w:eastAsia="宋体" w:cs="Times New Roman"/>
                <w:color w:val="000000"/>
              </w:rPr>
            </w:pPr>
            <w:r>
              <w:rPr>
                <w:rFonts w:hint="eastAsia" w:ascii="Times New Roman" w:hAnsi="Times New Roman" w:eastAsia="宋体" w:cs="宋体"/>
                <w:color w:val="000000"/>
              </w:rPr>
              <w:t xml:space="preserve">被授权委托人签字： </w:t>
            </w:r>
          </w:p>
        </w:tc>
      </w:tr>
    </w:tbl>
    <w:p>
      <w:pPr>
        <w:rPr>
          <w:rFonts w:hint="eastAsia" w:ascii="Times New Roman" w:hAnsi="Times New Roman" w:eastAsia="宋体" w:cs="宋体"/>
          <w:b/>
          <w:color w:val="000000"/>
          <w:shd w:val="clear" w:color="auto" w:fill="FFFFFF"/>
        </w:rPr>
      </w:pPr>
    </w:p>
    <w:p>
      <w:pPr>
        <w:rPr>
          <w:rFonts w:hint="eastAsia" w:ascii="Times New Roman" w:hAnsi="Times New Roman" w:eastAsia="宋体" w:cs="宋体"/>
          <w:b/>
          <w:color w:val="000000"/>
          <w:shd w:val="clear" w:color="auto" w:fill="FFFFFF"/>
        </w:rPr>
      </w:pPr>
      <w:r>
        <w:rPr>
          <w:rFonts w:hint="eastAsia" w:ascii="Times New Roman" w:hAnsi="Times New Roman" w:eastAsia="宋体" w:cs="宋体"/>
          <w:b/>
          <w:color w:val="000000"/>
          <w:shd w:val="clear" w:color="auto" w:fill="FFFFFF"/>
        </w:rPr>
        <w:t>注：</w:t>
      </w:r>
      <w:r>
        <w:rPr>
          <w:rFonts w:hint="eastAsia" w:ascii="Times New Roman" w:hAnsi="Times New Roman" w:eastAsia="宋体" w:cs="宋体"/>
          <w:b/>
          <w:color w:val="000000"/>
          <w:shd w:val="clear" w:color="auto" w:fill="FFFFFF"/>
          <w:lang w:eastAsia="zh-CN"/>
        </w:rPr>
        <w:t>供应商</w:t>
      </w:r>
      <w:r>
        <w:rPr>
          <w:rFonts w:hint="eastAsia" w:ascii="Times New Roman" w:hAnsi="Times New Roman" w:eastAsia="宋体" w:cs="宋体"/>
          <w:b/>
          <w:color w:val="000000"/>
          <w:shd w:val="clear" w:color="auto" w:fill="FFFFFF"/>
        </w:rPr>
        <w:t>应完整填写表格，并对内容的真实性和有效性负全部责任</w:t>
      </w:r>
    </w:p>
    <w:p>
      <w:pPr>
        <w:rPr>
          <w:rFonts w:hint="eastAsia" w:ascii="Times New Roman" w:hAnsi="Times New Roman" w:eastAsia="宋体" w:cs="宋体"/>
          <w:b/>
          <w:color w:val="000000"/>
          <w:sz w:val="28"/>
          <w:szCs w:val="28"/>
          <w:shd w:val="clear" w:color="auto" w:fill="FFFFFF"/>
        </w:rPr>
      </w:pPr>
    </w:p>
    <w:p>
      <w:pPr>
        <w:pStyle w:val="14"/>
        <w:ind w:left="0" w:leftChars="0" w:firstLine="0" w:firstLineChars="0"/>
        <w:rPr>
          <w:rFonts w:hint="eastAsia"/>
          <w:lang w:val="zh-CN"/>
        </w:rPr>
      </w:pPr>
    </w:p>
    <w:p>
      <w:pPr>
        <w:pStyle w:val="14"/>
        <w:ind w:left="0" w:leftChars="0" w:firstLine="0" w:firstLineChars="0"/>
        <w:rPr>
          <w:rFonts w:hint="eastAsia"/>
          <w:lang w:val="zh-CN"/>
        </w:rPr>
      </w:pPr>
    </w:p>
    <w:p>
      <w:pPr>
        <w:pStyle w:val="14"/>
        <w:ind w:left="0" w:leftChars="0" w:firstLine="0" w:firstLineChars="0"/>
        <w:rPr>
          <w:rFonts w:hint="eastAsia"/>
          <w:lang w:val="zh-CN"/>
        </w:rPr>
      </w:pPr>
    </w:p>
    <w:p>
      <w:pPr>
        <w:pStyle w:val="14"/>
        <w:ind w:left="0" w:leftChars="0" w:firstLine="0" w:firstLineChars="0"/>
        <w:rPr>
          <w:rFonts w:hint="eastAsia"/>
          <w:lang w:val="zh-CN"/>
        </w:rPr>
      </w:pPr>
    </w:p>
    <w:p>
      <w:pPr>
        <w:pStyle w:val="14"/>
        <w:ind w:left="0" w:leftChars="0" w:firstLine="0" w:firstLineChars="0"/>
        <w:rPr>
          <w:rFonts w:hint="eastAsia"/>
          <w:lang w:val="zh-CN"/>
        </w:rPr>
      </w:pPr>
    </w:p>
    <w:p>
      <w:pPr>
        <w:rPr>
          <w:rFonts w:hint="eastAsia" w:ascii="Times New Roman" w:hAnsi="Times New Roman" w:eastAsia="宋体"/>
        </w:rPr>
      </w:pPr>
      <w:r>
        <w:rPr>
          <w:rFonts w:hint="default" w:ascii="Times New Roman" w:hAnsi="Times New Roman" w:eastAsia="宋体" w:cs="Times New Roman"/>
          <w:color w:val="000000"/>
          <w:sz w:val="28"/>
          <w:szCs w:val="24"/>
          <w:shd w:val="clear" w:color="auto" w:fill="auto"/>
        </w:rPr>
        <w:t>附件</w:t>
      </w:r>
      <w:r>
        <w:rPr>
          <w:rFonts w:hint="eastAsia" w:ascii="Times New Roman" w:hAnsi="Times New Roman" w:eastAsia="宋体" w:cs="Times New Roman"/>
          <w:color w:val="000000"/>
          <w:sz w:val="28"/>
          <w:szCs w:val="24"/>
          <w:shd w:val="clear" w:color="auto" w:fill="auto"/>
          <w:lang w:val="en-US" w:eastAsia="zh-CN"/>
        </w:rPr>
        <w:t>2</w:t>
      </w:r>
      <w:r>
        <w:rPr>
          <w:rFonts w:hint="default" w:ascii="Times New Roman" w:hAnsi="Times New Roman" w:eastAsia="宋体" w:cs="Times New Roman"/>
          <w:color w:val="000000"/>
          <w:sz w:val="28"/>
          <w:szCs w:val="24"/>
          <w:shd w:val="clear" w:color="auto" w:fill="auto"/>
        </w:rPr>
        <w:t>：</w:t>
      </w:r>
    </w:p>
    <w:p>
      <w:pPr>
        <w:shd w:val="clear" w:color="auto" w:fill="auto"/>
        <w:spacing w:line="360" w:lineRule="auto"/>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疫情期间参与政府采购活动开评标人员健康信息登记表</w:t>
      </w:r>
    </w:p>
    <w:p>
      <w:pPr>
        <w:ind w:firstLine="321" w:firstLineChars="100"/>
        <w:jc w:val="both"/>
        <w:rPr>
          <w:rFonts w:hint="eastAsia" w:ascii="仿宋" w:hAnsi="仿宋" w:eastAsia="仿宋" w:cs="仿宋"/>
          <w:b/>
          <w:bCs/>
          <w:sz w:val="32"/>
          <w:szCs w:val="32"/>
        </w:rPr>
      </w:pPr>
    </w:p>
    <w:tbl>
      <w:tblPr>
        <w:tblStyle w:val="16"/>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912"/>
        <w:gridCol w:w="1784"/>
        <w:gridCol w:w="609"/>
        <w:gridCol w:w="23"/>
        <w:gridCol w:w="1101"/>
        <w:gridCol w:w="640"/>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姓名</w:t>
            </w:r>
          </w:p>
        </w:tc>
        <w:tc>
          <w:tcPr>
            <w:tcW w:w="1582" w:type="dxa"/>
            <w:noWrap w:val="0"/>
            <w:vAlign w:val="center"/>
          </w:tcPr>
          <w:p>
            <w:pPr>
              <w:jc w:val="center"/>
              <w:rPr>
                <w:rFonts w:hint="eastAsia" w:ascii="宋体" w:hAnsi="宋体" w:eastAsia="宋体" w:cs="宋体"/>
                <w:sz w:val="21"/>
                <w:szCs w:val="21"/>
              </w:rPr>
            </w:pPr>
          </w:p>
        </w:tc>
        <w:tc>
          <w:tcPr>
            <w:tcW w:w="1537"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身份证号码</w:t>
            </w:r>
          </w:p>
        </w:tc>
        <w:tc>
          <w:tcPr>
            <w:tcW w:w="3482" w:type="dxa"/>
            <w:gridSpan w:val="2"/>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6601" w:type="dxa"/>
            <w:gridSpan w:val="6"/>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6601" w:type="dxa"/>
            <w:gridSpan w:val="6"/>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个人住址</w:t>
            </w:r>
          </w:p>
        </w:tc>
        <w:tc>
          <w:tcPr>
            <w:tcW w:w="6601" w:type="dxa"/>
            <w:gridSpan w:val="6"/>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单位电话</w:t>
            </w:r>
          </w:p>
        </w:tc>
        <w:tc>
          <w:tcPr>
            <w:tcW w:w="2142" w:type="dxa"/>
            <w:gridSpan w:val="3"/>
            <w:noWrap w:val="0"/>
            <w:vAlign w:val="center"/>
          </w:tcPr>
          <w:p>
            <w:pPr>
              <w:jc w:val="center"/>
              <w:rPr>
                <w:rFonts w:hint="eastAsia" w:ascii="宋体" w:hAnsi="宋体" w:eastAsia="宋体" w:cs="宋体"/>
                <w:sz w:val="21"/>
                <w:szCs w:val="21"/>
              </w:rPr>
            </w:pPr>
          </w:p>
        </w:tc>
        <w:tc>
          <w:tcPr>
            <w:tcW w:w="1545"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个人手机</w:t>
            </w:r>
          </w:p>
        </w:tc>
        <w:tc>
          <w:tcPr>
            <w:tcW w:w="2914"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人员身份</w:t>
            </w:r>
          </w:p>
        </w:tc>
        <w:tc>
          <w:tcPr>
            <w:tcW w:w="6601" w:type="dxa"/>
            <w:gridSpan w:val="6"/>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noWrap w:val="0"/>
            <w:vAlign w:val="center"/>
          </w:tcPr>
          <w:p>
            <w:pPr>
              <w:ind w:firstLine="210" w:firstLineChars="100"/>
              <w:jc w:val="left"/>
              <w:rPr>
                <w:rFonts w:hint="eastAsia" w:ascii="宋体" w:hAnsi="宋体" w:eastAsia="宋体" w:cs="宋体"/>
                <w:sz w:val="21"/>
                <w:szCs w:val="21"/>
              </w:rPr>
            </w:pPr>
            <w:r>
              <w:rPr>
                <w:rFonts w:hint="eastAsia" w:ascii="宋体" w:hAnsi="宋体" w:eastAsia="宋体" w:cs="宋体"/>
                <w:sz w:val="21"/>
                <w:szCs w:val="21"/>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6601" w:type="dxa"/>
            <w:gridSpan w:val="6"/>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8297" w:type="dxa"/>
            <w:gridSpan w:val="7"/>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近14天内是否来自（或途径）疫情重点地区和高风险地区？</w:t>
            </w:r>
          </w:p>
          <w:p>
            <w:pPr>
              <w:jc w:val="center"/>
              <w:rPr>
                <w:rFonts w:hint="eastAsia" w:ascii="宋体" w:hAnsi="宋体" w:eastAsia="宋体" w:cs="宋体"/>
                <w:sz w:val="21"/>
                <w:szCs w:val="21"/>
              </w:rPr>
            </w:pPr>
            <w:r>
              <w:rPr>
                <w:rFonts w:hint="eastAsia" w:ascii="宋体" w:hAnsi="宋体" w:eastAsia="宋体" w:cs="宋体"/>
                <w:sz w:val="21"/>
                <w:szCs w:val="21"/>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离开常州往</w:t>
            </w:r>
          </w:p>
        </w:tc>
        <w:tc>
          <w:tcPr>
            <w:tcW w:w="2122" w:type="dxa"/>
            <w:gridSpan w:val="2"/>
            <w:noWrap w:val="0"/>
            <w:vAlign w:val="center"/>
          </w:tcPr>
          <w:p>
            <w:pPr>
              <w:jc w:val="center"/>
              <w:rPr>
                <w:rFonts w:hint="eastAsia" w:ascii="宋体" w:hAnsi="宋体" w:eastAsia="宋体" w:cs="宋体"/>
                <w:sz w:val="21"/>
                <w:szCs w:val="21"/>
              </w:rPr>
            </w:pPr>
          </w:p>
        </w:tc>
        <w:tc>
          <w:tcPr>
            <w:tcW w:w="1565"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返常日期</w:t>
            </w:r>
          </w:p>
        </w:tc>
        <w:tc>
          <w:tcPr>
            <w:tcW w:w="2914"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途径（换乘）</w:t>
            </w:r>
          </w:p>
        </w:tc>
        <w:tc>
          <w:tcPr>
            <w:tcW w:w="2122" w:type="dxa"/>
            <w:gridSpan w:val="2"/>
            <w:noWrap w:val="0"/>
            <w:vAlign w:val="center"/>
          </w:tcPr>
          <w:p>
            <w:pPr>
              <w:jc w:val="center"/>
              <w:rPr>
                <w:rFonts w:hint="eastAsia" w:ascii="宋体" w:hAnsi="宋体" w:eastAsia="宋体" w:cs="宋体"/>
                <w:sz w:val="21"/>
                <w:szCs w:val="21"/>
              </w:rPr>
            </w:pPr>
          </w:p>
        </w:tc>
        <w:tc>
          <w:tcPr>
            <w:tcW w:w="1565"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途径日期</w:t>
            </w:r>
          </w:p>
        </w:tc>
        <w:tc>
          <w:tcPr>
            <w:tcW w:w="2914"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jc w:val="center"/>
        </w:trPr>
        <w:tc>
          <w:tcPr>
            <w:tcW w:w="8297" w:type="dxa"/>
            <w:gridSpan w:val="7"/>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近14天内是否有与来自疫情重点地区和高风险地区的人员接触情况？</w:t>
            </w:r>
          </w:p>
          <w:p>
            <w:pPr>
              <w:jc w:val="center"/>
              <w:rPr>
                <w:rFonts w:hint="eastAsia" w:ascii="宋体" w:hAnsi="宋体" w:eastAsia="宋体" w:cs="宋体"/>
                <w:sz w:val="21"/>
                <w:szCs w:val="21"/>
              </w:rPr>
            </w:pPr>
            <w:r>
              <w:rPr>
                <w:rFonts w:hint="eastAsia" w:ascii="宋体" w:hAnsi="宋体" w:eastAsia="宋体" w:cs="宋体"/>
                <w:sz w:val="21"/>
                <w:szCs w:val="21"/>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82" w:hRule="atLeast"/>
          <w:jc w:val="center"/>
        </w:trPr>
        <w:tc>
          <w:tcPr>
            <w:tcW w:w="8297" w:type="dxa"/>
            <w:gridSpan w:val="7"/>
            <w:noWrap w:val="0"/>
            <w:vAlign w:val="center"/>
          </w:tcPr>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本人承诺以上信息真实准确。如有不实，愿承担由此引起的一切后果及法律责任。</w:t>
            </w:r>
          </w:p>
          <w:p>
            <w:pPr>
              <w:jc w:val="left"/>
              <w:rPr>
                <w:rFonts w:hint="eastAsia" w:ascii="宋体" w:hAnsi="宋体" w:eastAsia="宋体" w:cs="宋体"/>
                <w:sz w:val="21"/>
                <w:szCs w:val="21"/>
              </w:rPr>
            </w:pPr>
          </w:p>
          <w:p>
            <w:pPr>
              <w:wordWrap w:val="0"/>
              <w:jc w:val="left"/>
              <w:rPr>
                <w:rFonts w:hint="eastAsia" w:ascii="宋体" w:hAnsi="宋体" w:eastAsia="宋体" w:cs="宋体"/>
                <w:sz w:val="21"/>
                <w:szCs w:val="21"/>
              </w:rPr>
            </w:pPr>
            <w:r>
              <w:rPr>
                <w:rFonts w:hint="eastAsia" w:ascii="宋体" w:hAnsi="宋体" w:eastAsia="宋体" w:cs="宋体"/>
                <w:sz w:val="21"/>
                <w:szCs w:val="21"/>
              </w:rPr>
              <w:t xml:space="preserve">申报人（签名）： </w:t>
            </w:r>
          </w:p>
          <w:p>
            <w:pPr>
              <w:jc w:val="left"/>
              <w:rPr>
                <w:rFonts w:hint="eastAsia" w:ascii="宋体" w:hAnsi="宋体" w:eastAsia="宋体" w:cs="宋体"/>
                <w:sz w:val="21"/>
                <w:szCs w:val="21"/>
              </w:rPr>
            </w:pPr>
          </w:p>
          <w:p>
            <w:pPr>
              <w:wordWrap w:val="0"/>
              <w:jc w:val="left"/>
              <w:rPr>
                <w:rFonts w:hint="eastAsia" w:ascii="宋体" w:hAnsi="宋体" w:eastAsia="宋体" w:cs="宋体"/>
                <w:sz w:val="21"/>
                <w:szCs w:val="21"/>
              </w:rPr>
            </w:pPr>
            <w:r>
              <w:rPr>
                <w:rFonts w:hint="eastAsia" w:ascii="宋体" w:hAnsi="宋体" w:eastAsia="宋体" w:cs="宋体"/>
                <w:sz w:val="21"/>
                <w:szCs w:val="21"/>
              </w:rPr>
              <w:t>单位（公章）</w:t>
            </w:r>
          </w:p>
          <w:p>
            <w:pPr>
              <w:ind w:firstLine="4305" w:firstLineChars="2050"/>
              <w:jc w:val="left"/>
              <w:rPr>
                <w:rFonts w:hint="eastAsia" w:ascii="宋体" w:hAnsi="宋体" w:eastAsia="宋体" w:cs="宋体"/>
                <w:sz w:val="21"/>
                <w:szCs w:val="21"/>
              </w:rPr>
            </w:pPr>
            <w:r>
              <w:rPr>
                <w:rFonts w:hint="eastAsia" w:ascii="宋体" w:hAnsi="宋体" w:eastAsia="宋体" w:cs="宋体"/>
                <w:sz w:val="21"/>
                <w:szCs w:val="21"/>
              </w:rPr>
              <w:t>日期：</w:t>
            </w:r>
          </w:p>
        </w:tc>
      </w:tr>
    </w:tbl>
    <w:p>
      <w:pPr>
        <w:spacing w:line="240" w:lineRule="exact"/>
        <w:jc w:val="center"/>
        <w:rPr>
          <w:rFonts w:hint="eastAsia" w:ascii="宋体" w:hAnsi="宋体" w:eastAsia="宋体" w:cs="宋体"/>
          <w:b/>
          <w:sz w:val="21"/>
          <w:szCs w:val="21"/>
        </w:rPr>
      </w:pPr>
    </w:p>
    <w:p>
      <w:pPr>
        <w:spacing w:line="240" w:lineRule="exact"/>
        <w:jc w:val="center"/>
        <w:rPr>
          <w:rFonts w:hint="eastAsia" w:ascii="Times New Roman" w:hAnsi="Times New Roman" w:eastAsia="宋体"/>
        </w:rPr>
      </w:pPr>
      <w:r>
        <w:rPr>
          <w:rFonts w:hint="eastAsia" w:ascii="宋体" w:hAnsi="宋体" w:eastAsia="宋体" w:cs="宋体"/>
          <w:b/>
          <w:sz w:val="21"/>
          <w:szCs w:val="21"/>
        </w:rPr>
        <w:t>存在瞒报或审查不严的企业，一经发现将严肃处理，在诚信体系中予以记录，并报有关部门依法追究责任</w:t>
      </w:r>
      <w:r>
        <w:rPr>
          <w:rFonts w:hint="eastAsia" w:ascii="仿宋" w:hAnsi="仿宋" w:eastAsia="仿宋" w:cs="仿宋"/>
          <w:b/>
          <w:sz w:val="18"/>
          <w:szCs w:val="18"/>
        </w:rPr>
        <w:t>。</w:t>
      </w:r>
      <w:bookmarkStart w:id="54" w:name="_Toc8960"/>
      <w:bookmarkStart w:id="55" w:name="_Toc20801"/>
    </w:p>
    <w:bookmarkEnd w:id="54"/>
    <w:bookmarkEnd w:id="55"/>
    <w:p>
      <w:pPr>
        <w:pStyle w:val="14"/>
        <w:ind w:left="0" w:leftChars="0" w:firstLine="0" w:firstLineChars="0"/>
        <w:rPr>
          <w:rFonts w:hint="eastAsia"/>
          <w:lang w:val="zh-CN"/>
        </w:rPr>
      </w:pPr>
    </w:p>
    <w:p>
      <w:pPr>
        <w:pStyle w:val="23"/>
        <w:spacing w:line="600" w:lineRule="auto"/>
        <w:jc w:val="center"/>
        <w:rPr>
          <w:rFonts w:hint="eastAsia" w:ascii="宋体" w:hAnsi="宋体" w:cs="宋体"/>
          <w:color w:val="000000"/>
          <w:sz w:val="30"/>
          <w:szCs w:val="30"/>
        </w:rPr>
      </w:pPr>
      <w:r>
        <w:rPr>
          <w:rFonts w:hint="eastAsia" w:ascii="宋体" w:hAnsi="宋体" w:cs="宋体"/>
          <w:color w:val="000000"/>
          <w:sz w:val="30"/>
          <w:szCs w:val="30"/>
          <w:lang w:val="zh-CN"/>
        </w:rPr>
        <w:t>目  录</w:t>
      </w:r>
      <w:bookmarkEnd w:id="51"/>
    </w:p>
    <w:p>
      <w:pPr>
        <w:pStyle w:val="11"/>
        <w:tabs>
          <w:tab w:val="right" w:leader="dot" w:pos="8302"/>
        </w:tabs>
        <w:spacing w:line="600" w:lineRule="auto"/>
        <w:rPr>
          <w:rFonts w:hint="eastAsia" w:ascii="宋体" w:hAnsi="宋体" w:cs="宋体"/>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TOC \o "1-3" \h \z \u </w:instrText>
      </w:r>
      <w:r>
        <w:rPr>
          <w:rFonts w:hint="eastAsia" w:ascii="宋体" w:hAnsi="宋体" w:cs="宋体"/>
          <w:b/>
          <w:bCs/>
          <w:color w:val="000000"/>
          <w:sz w:val="30"/>
          <w:szCs w:val="30"/>
        </w:rPr>
        <w:fldChar w:fldCharType="separate"/>
      </w:r>
      <w:r>
        <w:rPr>
          <w:rFonts w:hint="eastAsia" w:ascii="宋体" w:hAnsi="宋体" w:cs="宋体"/>
          <w:sz w:val="30"/>
          <w:szCs w:val="30"/>
        </w:rPr>
        <w:fldChar w:fldCharType="begin"/>
      </w:r>
      <w:r>
        <w:rPr>
          <w:rFonts w:hint="eastAsia" w:ascii="宋体" w:hAnsi="宋体" w:cs="宋体"/>
          <w:sz w:val="30"/>
          <w:szCs w:val="30"/>
        </w:rPr>
        <w:instrText xml:space="preserve"> HYPERLINK \l "_Toc47344371" </w:instrText>
      </w:r>
      <w:r>
        <w:rPr>
          <w:rFonts w:hint="eastAsia" w:ascii="宋体" w:hAnsi="宋体" w:cs="宋体"/>
          <w:sz w:val="30"/>
          <w:szCs w:val="30"/>
        </w:rPr>
        <w:fldChar w:fldCharType="separate"/>
      </w:r>
      <w:r>
        <w:rPr>
          <w:rStyle w:val="20"/>
          <w:rFonts w:hint="eastAsia" w:ascii="宋体" w:hAnsi="宋体" w:cs="宋体"/>
          <w:b/>
          <w:bCs/>
          <w:color w:val="000000"/>
          <w:sz w:val="30"/>
          <w:szCs w:val="30"/>
        </w:rPr>
        <w:t>第一章  总    则</w:t>
      </w:r>
      <w:r>
        <w:rPr>
          <w:rFonts w:hint="eastAsia" w:ascii="宋体" w:hAnsi="宋体" w:cs="宋体"/>
          <w:color w:val="000000"/>
          <w:sz w:val="30"/>
          <w:szCs w:val="30"/>
        </w:rPr>
        <w:fldChar w:fldCharType="end"/>
      </w:r>
    </w:p>
    <w:p>
      <w:pPr>
        <w:pStyle w:val="11"/>
        <w:tabs>
          <w:tab w:val="right" w:leader="dot" w:pos="8302"/>
        </w:tabs>
        <w:spacing w:line="600" w:lineRule="auto"/>
        <w:rPr>
          <w:rFonts w:hint="eastAsia" w:ascii="宋体" w:hAnsi="宋体" w:cs="宋体"/>
          <w:color w:val="000000"/>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HYPERLINK \l "_Toc47344372" </w:instrText>
      </w:r>
      <w:r>
        <w:rPr>
          <w:rFonts w:hint="eastAsia" w:ascii="宋体" w:hAnsi="宋体" w:cs="宋体"/>
          <w:sz w:val="30"/>
          <w:szCs w:val="30"/>
        </w:rPr>
        <w:fldChar w:fldCharType="separate"/>
      </w:r>
      <w:r>
        <w:rPr>
          <w:rStyle w:val="20"/>
          <w:rFonts w:hint="eastAsia" w:ascii="宋体" w:hAnsi="宋体" w:cs="宋体"/>
          <w:b/>
          <w:bCs/>
          <w:color w:val="000000"/>
          <w:sz w:val="30"/>
          <w:szCs w:val="30"/>
        </w:rPr>
        <w:t xml:space="preserve">第二章  </w:t>
      </w:r>
      <w:r>
        <w:rPr>
          <w:rStyle w:val="20"/>
          <w:rFonts w:hint="eastAsia" w:ascii="宋体" w:hAnsi="宋体" w:cs="宋体"/>
          <w:b/>
          <w:color w:val="000000"/>
          <w:sz w:val="30"/>
          <w:szCs w:val="30"/>
        </w:rPr>
        <w:t>竞标文件</w:t>
      </w:r>
      <w:r>
        <w:rPr>
          <w:rStyle w:val="20"/>
          <w:rFonts w:hint="eastAsia" w:ascii="宋体" w:hAnsi="宋体" w:cs="宋体"/>
          <w:b/>
          <w:bCs/>
          <w:color w:val="000000"/>
          <w:sz w:val="30"/>
          <w:szCs w:val="30"/>
        </w:rPr>
        <w:t>的内容</w:t>
      </w:r>
      <w:r>
        <w:rPr>
          <w:rFonts w:hint="eastAsia" w:ascii="宋体" w:hAnsi="宋体" w:cs="宋体"/>
          <w:color w:val="000000"/>
          <w:sz w:val="30"/>
          <w:szCs w:val="30"/>
        </w:rPr>
        <w:fldChar w:fldCharType="end"/>
      </w:r>
    </w:p>
    <w:p>
      <w:pPr>
        <w:pStyle w:val="11"/>
        <w:tabs>
          <w:tab w:val="right" w:leader="dot" w:pos="8302"/>
        </w:tabs>
        <w:spacing w:line="600" w:lineRule="auto"/>
        <w:rPr>
          <w:rFonts w:hint="eastAsia" w:ascii="宋体" w:hAnsi="宋体" w:eastAsia="宋体" w:cs="宋体"/>
          <w:color w:val="000000"/>
          <w:sz w:val="30"/>
          <w:szCs w:val="30"/>
          <w:lang w:eastAsia="zh-CN"/>
        </w:rPr>
      </w:pPr>
      <w:r>
        <w:rPr>
          <w:rFonts w:hint="eastAsia" w:ascii="宋体" w:hAnsi="宋体" w:cs="宋体"/>
          <w:sz w:val="30"/>
          <w:szCs w:val="30"/>
        </w:rPr>
        <w:fldChar w:fldCharType="begin"/>
      </w:r>
      <w:r>
        <w:rPr>
          <w:rFonts w:hint="eastAsia" w:ascii="宋体" w:hAnsi="宋体" w:cs="宋体"/>
          <w:sz w:val="30"/>
          <w:szCs w:val="30"/>
        </w:rPr>
        <w:instrText xml:space="preserve"> HYPERLINK \l "_Toc47344373" </w:instrText>
      </w:r>
      <w:r>
        <w:rPr>
          <w:rFonts w:hint="eastAsia" w:ascii="宋体" w:hAnsi="宋体" w:cs="宋体"/>
          <w:sz w:val="30"/>
          <w:szCs w:val="30"/>
        </w:rPr>
        <w:fldChar w:fldCharType="separate"/>
      </w:r>
      <w:r>
        <w:rPr>
          <w:rStyle w:val="20"/>
          <w:rFonts w:hint="eastAsia" w:ascii="宋体" w:hAnsi="宋体" w:cs="宋体"/>
          <w:b/>
          <w:bCs/>
          <w:color w:val="000000"/>
          <w:sz w:val="30"/>
          <w:szCs w:val="30"/>
        </w:rPr>
        <w:t xml:space="preserve">第三章  </w:t>
      </w:r>
      <w:r>
        <w:rPr>
          <w:rStyle w:val="20"/>
          <w:rFonts w:hint="eastAsia" w:ascii="宋体" w:hAnsi="宋体" w:cs="宋体"/>
          <w:b/>
          <w:color w:val="000000"/>
          <w:sz w:val="30"/>
          <w:szCs w:val="30"/>
          <w:lang w:eastAsia="zh-CN"/>
        </w:rPr>
        <w:t>技</w:t>
      </w:r>
      <w:r>
        <w:rPr>
          <w:rFonts w:hint="eastAsia" w:ascii="宋体" w:hAnsi="宋体" w:cs="宋体"/>
          <w:color w:val="000000"/>
          <w:sz w:val="30"/>
          <w:szCs w:val="30"/>
        </w:rPr>
        <w:fldChar w:fldCharType="end"/>
      </w:r>
      <w:r>
        <w:rPr>
          <w:rStyle w:val="20"/>
          <w:rFonts w:hint="eastAsia" w:ascii="宋体" w:hAnsi="宋体" w:cs="宋体" w:eastAsiaTheme="minorEastAsia"/>
          <w:b/>
          <w:bCs/>
          <w:color w:val="000000"/>
          <w:sz w:val="30"/>
          <w:szCs w:val="30"/>
          <w:lang w:eastAsia="zh-CN"/>
        </w:rPr>
        <w:t>术规范书</w:t>
      </w:r>
    </w:p>
    <w:p>
      <w:pPr>
        <w:pStyle w:val="11"/>
        <w:tabs>
          <w:tab w:val="right" w:leader="dot" w:pos="8302"/>
        </w:tabs>
        <w:spacing w:line="600" w:lineRule="auto"/>
        <w:rPr>
          <w:rFonts w:hint="eastAsia" w:ascii="宋体" w:hAnsi="宋体" w:cs="宋体"/>
          <w:color w:val="000000"/>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HYPERLINK \l "_Toc47344374" </w:instrText>
      </w:r>
      <w:r>
        <w:rPr>
          <w:rFonts w:hint="eastAsia" w:ascii="宋体" w:hAnsi="宋体" w:cs="宋体"/>
          <w:sz w:val="30"/>
          <w:szCs w:val="30"/>
        </w:rPr>
        <w:fldChar w:fldCharType="separate"/>
      </w:r>
      <w:r>
        <w:rPr>
          <w:rStyle w:val="20"/>
          <w:rFonts w:hint="eastAsia" w:ascii="宋体" w:hAnsi="宋体" w:cs="宋体"/>
          <w:b/>
          <w:bCs/>
          <w:color w:val="000000"/>
          <w:sz w:val="30"/>
          <w:szCs w:val="30"/>
        </w:rPr>
        <w:t>第四章  合同主要条款</w:t>
      </w:r>
      <w:r>
        <w:rPr>
          <w:rFonts w:hint="eastAsia" w:ascii="宋体" w:hAnsi="宋体" w:cs="宋体"/>
          <w:color w:val="000000"/>
          <w:sz w:val="30"/>
          <w:szCs w:val="30"/>
        </w:rPr>
        <w:fldChar w:fldCharType="end"/>
      </w:r>
    </w:p>
    <w:p>
      <w:pPr>
        <w:pStyle w:val="11"/>
        <w:tabs>
          <w:tab w:val="right" w:leader="dot" w:pos="8302"/>
        </w:tabs>
        <w:spacing w:line="600" w:lineRule="auto"/>
        <w:rPr>
          <w:rFonts w:hint="eastAsia" w:ascii="宋体" w:hAnsi="宋体" w:cs="宋体"/>
          <w:color w:val="000000"/>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HYPERLINK \l "_Toc47344375" </w:instrText>
      </w:r>
      <w:r>
        <w:rPr>
          <w:rFonts w:hint="eastAsia" w:ascii="宋体" w:hAnsi="宋体" w:cs="宋体"/>
          <w:sz w:val="30"/>
          <w:szCs w:val="30"/>
        </w:rPr>
        <w:fldChar w:fldCharType="separate"/>
      </w:r>
      <w:r>
        <w:rPr>
          <w:rStyle w:val="20"/>
          <w:rFonts w:hint="eastAsia" w:ascii="宋体" w:hAnsi="宋体" w:cs="宋体"/>
          <w:b/>
          <w:color w:val="000000"/>
          <w:sz w:val="30"/>
          <w:szCs w:val="30"/>
        </w:rPr>
        <w:t>第五章  评标细则</w:t>
      </w:r>
      <w:r>
        <w:rPr>
          <w:rFonts w:hint="eastAsia" w:ascii="宋体" w:hAnsi="宋体" w:cs="宋体"/>
          <w:color w:val="000000"/>
          <w:sz w:val="30"/>
          <w:szCs w:val="30"/>
        </w:rPr>
        <w:fldChar w:fldCharType="end"/>
      </w:r>
    </w:p>
    <w:p>
      <w:pPr>
        <w:pStyle w:val="11"/>
        <w:tabs>
          <w:tab w:val="right" w:leader="dot" w:pos="8302"/>
        </w:tabs>
        <w:spacing w:line="600" w:lineRule="auto"/>
        <w:rPr>
          <w:rFonts w:hint="eastAsia" w:ascii="宋体" w:hAnsi="宋体" w:cs="宋体"/>
          <w:color w:val="000000"/>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HYPERLINK \l "_Toc47344376" </w:instrText>
      </w:r>
      <w:r>
        <w:rPr>
          <w:rFonts w:hint="eastAsia" w:ascii="宋体" w:hAnsi="宋体" w:cs="宋体"/>
          <w:sz w:val="30"/>
          <w:szCs w:val="30"/>
        </w:rPr>
        <w:fldChar w:fldCharType="separate"/>
      </w:r>
      <w:r>
        <w:rPr>
          <w:rStyle w:val="20"/>
          <w:rFonts w:hint="eastAsia" w:ascii="宋体" w:hAnsi="宋体" w:cs="宋体"/>
          <w:b/>
          <w:bCs/>
          <w:color w:val="000000"/>
          <w:sz w:val="30"/>
          <w:szCs w:val="30"/>
        </w:rPr>
        <w:t>第六章  附   件</w:t>
      </w:r>
      <w:r>
        <w:rPr>
          <w:rFonts w:hint="eastAsia" w:ascii="宋体" w:hAnsi="宋体" w:cs="宋体"/>
          <w:color w:val="000000"/>
          <w:sz w:val="30"/>
          <w:szCs w:val="30"/>
        </w:rPr>
        <w:fldChar w:fldCharType="end"/>
      </w:r>
    </w:p>
    <w:p>
      <w:pPr>
        <w:pStyle w:val="22"/>
        <w:spacing w:line="360" w:lineRule="exact"/>
        <w:jc w:val="center"/>
        <w:outlineLvl w:val="0"/>
        <w:rPr>
          <w:rFonts w:ascii="宋体" w:hAnsi="宋体"/>
          <w:color w:val="000000"/>
          <w:szCs w:val="21"/>
        </w:rPr>
      </w:pPr>
      <w:r>
        <w:rPr>
          <w:rFonts w:hint="eastAsia" w:ascii="宋体" w:hAnsi="宋体" w:cs="宋体"/>
          <w:b/>
          <w:bCs/>
          <w:color w:val="000000"/>
          <w:sz w:val="30"/>
          <w:szCs w:val="30"/>
        </w:rPr>
        <w:fldChar w:fldCharType="end"/>
      </w:r>
      <w:r>
        <w:rPr>
          <w:rFonts w:ascii="宋体" w:hAnsi="宋体"/>
          <w:color w:val="000000"/>
          <w:szCs w:val="21"/>
        </w:rPr>
        <w:br w:type="page"/>
      </w:r>
      <w:bookmarkStart w:id="56" w:name="_Toc47344371"/>
      <w:r>
        <w:rPr>
          <w:rFonts w:hint="eastAsia" w:ascii="宋体" w:hAnsi="宋体" w:cs="宋体"/>
          <w:b/>
          <w:bCs/>
          <w:color w:val="000000"/>
          <w:sz w:val="30"/>
          <w:szCs w:val="30"/>
        </w:rPr>
        <w:t>第一章  总    则</w:t>
      </w:r>
      <w:bookmarkEnd w:id="2"/>
      <w:bookmarkEnd w:id="3"/>
      <w:bookmarkEnd w:id="4"/>
      <w:bookmarkEnd w:id="5"/>
      <w:bookmarkEnd w:id="56"/>
    </w:p>
    <w:p>
      <w:pPr>
        <w:spacing w:line="400" w:lineRule="exact"/>
        <w:rPr>
          <w:rFonts w:ascii="宋体" w:hAnsi="宋体" w:cs="宋体"/>
          <w:b/>
          <w:bCs/>
          <w:color w:val="000000"/>
          <w:szCs w:val="21"/>
        </w:rPr>
      </w:pPr>
      <w:r>
        <w:rPr>
          <w:rFonts w:ascii="宋体" w:hAnsi="宋体" w:cs="宋体"/>
          <w:b/>
          <w:bCs/>
          <w:color w:val="000000"/>
          <w:szCs w:val="21"/>
        </w:rPr>
        <w:t>1</w:t>
      </w:r>
      <w:r>
        <w:rPr>
          <w:rFonts w:hint="eastAsia" w:ascii="宋体" w:hAnsi="宋体" w:cs="宋体"/>
          <w:b/>
          <w:bCs/>
          <w:color w:val="000000"/>
          <w:szCs w:val="21"/>
        </w:rPr>
        <w:t>、招标方式</w:t>
      </w:r>
    </w:p>
    <w:p>
      <w:pPr>
        <w:spacing w:line="400" w:lineRule="exact"/>
        <w:ind w:firstLine="420" w:firstLineChars="200"/>
        <w:rPr>
          <w:rFonts w:ascii="宋体" w:hAnsi="宋体" w:cs="宋体"/>
          <w:color w:val="000000"/>
          <w:szCs w:val="21"/>
        </w:rPr>
      </w:pPr>
      <w:bookmarkStart w:id="57" w:name="_Toc41041195"/>
      <w:bookmarkStart w:id="58" w:name="_Toc41041370"/>
      <w:bookmarkStart w:id="59" w:name="_Toc41041179"/>
      <w:bookmarkStart w:id="60" w:name="_Toc41041163"/>
      <w:bookmarkStart w:id="61" w:name="_Toc41041311"/>
      <w:r>
        <w:rPr>
          <w:rFonts w:hint="eastAsia" w:ascii="宋体" w:hAnsi="宋体"/>
          <w:color w:val="000000"/>
          <w:szCs w:val="21"/>
        </w:rPr>
        <w:t>本次招标采取竞争性磋商方式，本磋商文件仅适用于磋商公告中所述项目。</w:t>
      </w:r>
      <w:bookmarkEnd w:id="57"/>
      <w:bookmarkEnd w:id="58"/>
      <w:bookmarkEnd w:id="59"/>
      <w:bookmarkEnd w:id="60"/>
      <w:bookmarkEnd w:id="61"/>
    </w:p>
    <w:p>
      <w:pPr>
        <w:spacing w:line="400" w:lineRule="exact"/>
        <w:rPr>
          <w:rFonts w:ascii="宋体" w:hAnsi="宋体" w:cs="宋体"/>
          <w:color w:val="000000"/>
          <w:szCs w:val="21"/>
        </w:rPr>
      </w:pPr>
      <w:r>
        <w:rPr>
          <w:rFonts w:ascii="宋体" w:hAnsi="宋体" w:cs="宋体"/>
          <w:b/>
          <w:color w:val="000000"/>
          <w:szCs w:val="21"/>
        </w:rPr>
        <w:t>2</w:t>
      </w:r>
      <w:r>
        <w:rPr>
          <w:rFonts w:hint="eastAsia" w:ascii="宋体" w:hAnsi="宋体" w:cs="宋体"/>
          <w:b/>
          <w:color w:val="000000"/>
          <w:szCs w:val="21"/>
        </w:rPr>
        <w:t>、合格的竞标单位：</w:t>
      </w:r>
    </w:p>
    <w:p>
      <w:pPr>
        <w:spacing w:line="400" w:lineRule="exact"/>
        <w:ind w:firstLine="420" w:firstLineChars="200"/>
        <w:rPr>
          <w:rFonts w:ascii="宋体" w:hAnsi="宋体" w:cs="宋体"/>
          <w:color w:val="000000"/>
          <w:szCs w:val="21"/>
        </w:rPr>
      </w:pPr>
      <w:r>
        <w:rPr>
          <w:rFonts w:ascii="宋体" w:hAnsi="宋体" w:cs="宋体"/>
          <w:color w:val="000000"/>
          <w:szCs w:val="21"/>
        </w:rPr>
        <w:t>2.1</w:t>
      </w:r>
      <w:r>
        <w:rPr>
          <w:rFonts w:hint="eastAsia" w:ascii="宋体" w:hAnsi="宋体" w:cs="宋体"/>
          <w:color w:val="000000"/>
          <w:szCs w:val="21"/>
        </w:rPr>
        <w:t>满足磋商公告中竞标单位的资格要求的规定。</w:t>
      </w:r>
    </w:p>
    <w:p>
      <w:pPr>
        <w:spacing w:line="400" w:lineRule="exact"/>
        <w:ind w:firstLine="420" w:firstLineChars="200"/>
        <w:rPr>
          <w:rFonts w:ascii="宋体" w:hAnsi="宋体" w:cs="宋体"/>
          <w:color w:val="000000"/>
          <w:szCs w:val="21"/>
        </w:rPr>
      </w:pPr>
      <w:r>
        <w:rPr>
          <w:rFonts w:ascii="宋体" w:hAnsi="宋体" w:cs="宋体"/>
          <w:color w:val="000000"/>
          <w:szCs w:val="21"/>
        </w:rPr>
        <w:t>2.2</w:t>
      </w:r>
      <w:r>
        <w:rPr>
          <w:rFonts w:hint="eastAsia" w:ascii="宋体" w:hAnsi="宋体" w:cs="宋体"/>
          <w:color w:val="000000"/>
          <w:szCs w:val="21"/>
        </w:rPr>
        <w:t>满足本文件实质性条款的规定。</w:t>
      </w:r>
    </w:p>
    <w:p>
      <w:pPr>
        <w:spacing w:line="400" w:lineRule="exact"/>
        <w:rPr>
          <w:rFonts w:ascii="宋体" w:hAnsi="宋体" w:cs="宋体"/>
          <w:color w:val="000000"/>
          <w:szCs w:val="21"/>
        </w:rPr>
      </w:pPr>
      <w:r>
        <w:rPr>
          <w:rFonts w:ascii="宋体" w:hAnsi="宋体" w:cs="宋体"/>
          <w:b/>
          <w:color w:val="000000"/>
          <w:szCs w:val="21"/>
        </w:rPr>
        <w:t>3</w:t>
      </w:r>
      <w:r>
        <w:rPr>
          <w:rFonts w:hint="eastAsia" w:ascii="宋体" w:hAnsi="宋体" w:cs="宋体"/>
          <w:b/>
          <w:color w:val="000000"/>
          <w:szCs w:val="21"/>
        </w:rPr>
        <w:t>、竞标费用</w:t>
      </w:r>
    </w:p>
    <w:p>
      <w:pPr>
        <w:spacing w:line="400" w:lineRule="exact"/>
        <w:ind w:firstLine="420" w:firstLineChars="200"/>
        <w:rPr>
          <w:rFonts w:ascii="宋体" w:hAnsi="宋体" w:cs="宋体"/>
          <w:color w:val="000000"/>
          <w:szCs w:val="21"/>
        </w:rPr>
      </w:pPr>
      <w:r>
        <w:rPr>
          <w:rFonts w:hint="eastAsia" w:ascii="宋体" w:hAnsi="宋体"/>
          <w:color w:val="000000"/>
          <w:szCs w:val="21"/>
        </w:rPr>
        <w:t>竞标单位应自行承担其编制竞标文件以及提交竞标文件参加招投标过程所产生之一切费用。无论招投标结果如何，</w:t>
      </w:r>
      <w:r>
        <w:rPr>
          <w:rFonts w:hint="eastAsia" w:ascii="宋体" w:hAnsi="宋体" w:cs="宋体"/>
          <w:color w:val="000000"/>
          <w:szCs w:val="21"/>
        </w:rPr>
        <w:t>采购代理机构或采购单位对上述费用不负任何责任。</w:t>
      </w:r>
    </w:p>
    <w:p>
      <w:pPr>
        <w:spacing w:line="400" w:lineRule="exact"/>
        <w:rPr>
          <w:rFonts w:ascii="宋体" w:hAnsi="宋体" w:cs="宋体"/>
          <w:b/>
          <w:color w:val="000000"/>
          <w:szCs w:val="21"/>
        </w:rPr>
      </w:pPr>
      <w:r>
        <w:rPr>
          <w:rFonts w:ascii="宋体" w:hAnsi="宋体" w:cs="宋体"/>
          <w:b/>
          <w:color w:val="000000"/>
          <w:szCs w:val="21"/>
        </w:rPr>
        <w:t>4</w:t>
      </w:r>
      <w:r>
        <w:rPr>
          <w:rFonts w:hint="eastAsia" w:ascii="宋体" w:hAnsi="宋体" w:cs="宋体"/>
          <w:b/>
          <w:color w:val="000000"/>
          <w:szCs w:val="21"/>
        </w:rPr>
        <w:t>、磋商文件的组成</w:t>
      </w:r>
    </w:p>
    <w:p>
      <w:pPr>
        <w:spacing w:line="400" w:lineRule="exact"/>
        <w:ind w:firstLine="420" w:firstLineChars="200"/>
        <w:rPr>
          <w:rFonts w:ascii="宋体" w:hAnsi="宋体"/>
          <w:color w:val="000000"/>
          <w:szCs w:val="21"/>
        </w:rPr>
      </w:pPr>
      <w:r>
        <w:rPr>
          <w:rFonts w:hint="eastAsia" w:ascii="宋体" w:hAnsi="宋体"/>
          <w:color w:val="000000"/>
          <w:szCs w:val="21"/>
        </w:rPr>
        <w:t>本文件及依法对本文件所作的更正内容均为磋商文件的组成部分。</w:t>
      </w:r>
    </w:p>
    <w:p>
      <w:pPr>
        <w:spacing w:line="400" w:lineRule="exact"/>
        <w:ind w:firstLine="420" w:firstLineChars="200"/>
        <w:rPr>
          <w:rFonts w:ascii="宋体" w:hAnsi="宋体"/>
          <w:color w:val="000000"/>
          <w:szCs w:val="21"/>
        </w:rPr>
      </w:pPr>
      <w:r>
        <w:rPr>
          <w:rFonts w:hint="eastAsia" w:ascii="宋体" w:hAnsi="宋体"/>
          <w:color w:val="000000"/>
          <w:szCs w:val="21"/>
        </w:rPr>
        <w:t>竞标单位应仔细检查磋商文件是否齐全，如有缺漏，立即与代理机构联系解决。</w:t>
      </w:r>
    </w:p>
    <w:p>
      <w:pPr>
        <w:spacing w:line="400" w:lineRule="exact"/>
        <w:ind w:firstLine="420" w:firstLineChars="200"/>
        <w:rPr>
          <w:rFonts w:ascii="宋体" w:hAnsi="宋体"/>
          <w:color w:val="000000"/>
          <w:szCs w:val="21"/>
        </w:rPr>
      </w:pPr>
      <w:r>
        <w:rPr>
          <w:rFonts w:hint="eastAsia" w:ascii="宋体" w:hAnsi="宋体"/>
          <w:color w:val="000000"/>
          <w:szCs w:val="21"/>
        </w:rPr>
        <w:t>竞标单位应认真阅读磋商文件中所有的事项、格式、条款和规范等要求。按磋商文件要求和规定编制竞标文件，并保证所提供的全部资料的真实性，以使其竞标文件对磋商文件作出实质性响应，否则其风险由竞标单位自行承担。</w:t>
      </w:r>
    </w:p>
    <w:p>
      <w:pPr>
        <w:spacing w:line="400" w:lineRule="exact"/>
        <w:ind w:firstLine="420" w:firstLineChars="200"/>
        <w:rPr>
          <w:rFonts w:ascii="宋体" w:hAnsi="宋体"/>
          <w:color w:val="000000"/>
          <w:szCs w:val="21"/>
        </w:rPr>
      </w:pPr>
      <w:r>
        <w:rPr>
          <w:rFonts w:hint="eastAsia" w:ascii="宋体" w:hAnsi="宋体"/>
          <w:color w:val="000000"/>
          <w:szCs w:val="21"/>
        </w:rPr>
        <w:t>竞标单位一旦参加本项目采购活动，即被认为接受了本磋商文件的规定和约束。</w:t>
      </w:r>
    </w:p>
    <w:p>
      <w:pPr>
        <w:spacing w:line="400" w:lineRule="exact"/>
        <w:rPr>
          <w:rFonts w:ascii="宋体" w:hAnsi="宋体" w:cs="宋体"/>
          <w:b/>
          <w:color w:val="000000"/>
          <w:szCs w:val="21"/>
        </w:rPr>
      </w:pPr>
      <w:r>
        <w:rPr>
          <w:rFonts w:ascii="宋体" w:hAnsi="宋体" w:cs="宋体"/>
          <w:b/>
          <w:color w:val="000000"/>
          <w:szCs w:val="21"/>
        </w:rPr>
        <w:t>5</w:t>
      </w:r>
      <w:r>
        <w:rPr>
          <w:rFonts w:hint="eastAsia" w:ascii="宋体" w:hAnsi="宋体" w:cs="宋体"/>
          <w:b/>
          <w:color w:val="000000"/>
          <w:szCs w:val="21"/>
        </w:rPr>
        <w:t>、磋商文件的澄清、修改</w:t>
      </w:r>
    </w:p>
    <w:p>
      <w:pPr>
        <w:spacing w:line="400" w:lineRule="exact"/>
        <w:ind w:firstLine="420"/>
        <w:rPr>
          <w:rFonts w:ascii="宋体" w:hAnsi="宋体" w:cs="宋体"/>
          <w:bCs/>
          <w:color w:val="000000"/>
          <w:szCs w:val="21"/>
        </w:rPr>
      </w:pPr>
      <w:r>
        <w:rPr>
          <w:rFonts w:ascii="宋体" w:hAnsi="宋体" w:cs="宋体"/>
          <w:bCs/>
          <w:color w:val="000000"/>
          <w:szCs w:val="21"/>
        </w:rPr>
        <w:t xml:space="preserve">5.1 </w:t>
      </w:r>
      <w:r>
        <w:rPr>
          <w:rFonts w:hint="eastAsia" w:ascii="宋体" w:hAnsi="宋体" w:cs="宋体"/>
          <w:bCs/>
          <w:color w:val="000000"/>
          <w:szCs w:val="21"/>
        </w:rPr>
        <w:t>代理机构向竞标单位提供的有关资料和数据，是代理机构现有的能使竞标单位利用的资料。代理机构对竞标单位由此而作出的推论、理解和结论概不负责。竞标单位由于对磋商文件的任何推论和误解以及采购单位对有关问题的口头解释所造成的后果，均由竞标单位自负。</w:t>
      </w:r>
    </w:p>
    <w:p>
      <w:pPr>
        <w:spacing w:line="400" w:lineRule="exact"/>
        <w:ind w:firstLine="420"/>
        <w:rPr>
          <w:rFonts w:ascii="宋体" w:hAnsi="宋体" w:cs="宋体"/>
          <w:b/>
          <w:bCs/>
          <w:color w:val="000000"/>
          <w:szCs w:val="21"/>
        </w:rPr>
      </w:pPr>
      <w:r>
        <w:rPr>
          <w:rFonts w:ascii="宋体" w:hAnsi="宋体" w:cs="宋体"/>
          <w:bCs/>
          <w:color w:val="000000"/>
          <w:szCs w:val="21"/>
        </w:rPr>
        <w:t xml:space="preserve">5.2 </w:t>
      </w:r>
      <w:r>
        <w:rPr>
          <w:rFonts w:hint="eastAsia" w:ascii="宋体" w:hAnsi="宋体" w:cs="宋体"/>
          <w:bCs/>
          <w:color w:val="000000"/>
          <w:szCs w:val="21"/>
        </w:rPr>
        <w:t>竞标单位提出的与竞标有关的任何问题须在收到磋商文件后，按规定时间以书面形式递交至采购代理机构，未以书面形式提出或逾期提出的异议将不被接受。</w:t>
      </w:r>
      <w:r>
        <w:rPr>
          <w:rFonts w:hint="eastAsia" w:ascii="宋体" w:hAnsi="宋体"/>
          <w:color w:val="000000"/>
          <w:szCs w:val="21"/>
        </w:rPr>
        <w:t>如无疑问，视作竞标单位完全响应磋商文件的条款和要求。</w:t>
      </w:r>
      <w:r>
        <w:rPr>
          <w:rFonts w:hint="eastAsia" w:ascii="宋体" w:hAnsi="宋体"/>
          <w:b/>
          <w:color w:val="000000"/>
          <w:szCs w:val="21"/>
        </w:rPr>
        <w:t>所有的澄清或修改以公告形式通知所有磋商文件收受人。</w:t>
      </w:r>
    </w:p>
    <w:p>
      <w:pPr>
        <w:spacing w:line="400" w:lineRule="exact"/>
        <w:ind w:firstLine="420" w:firstLineChars="200"/>
        <w:rPr>
          <w:rFonts w:ascii="宋体" w:hAnsi="宋体" w:cs="宋体"/>
          <w:bCs/>
          <w:color w:val="000000"/>
          <w:szCs w:val="21"/>
        </w:rPr>
      </w:pPr>
      <w:r>
        <w:rPr>
          <w:rFonts w:ascii="宋体" w:hAnsi="宋体" w:cs="宋体"/>
          <w:bCs/>
          <w:color w:val="000000"/>
          <w:szCs w:val="21"/>
        </w:rPr>
        <w:t xml:space="preserve">5.3 </w:t>
      </w:r>
      <w:r>
        <w:rPr>
          <w:rFonts w:hint="eastAsia" w:ascii="宋体" w:hAnsi="宋体" w:cs="宋体"/>
          <w:bCs/>
          <w:color w:val="000000"/>
          <w:szCs w:val="21"/>
        </w:rPr>
        <w:t>采购单位及代理机构有权对已发出的磋商文件进行必要的澄清或变更，并公告通知所有竞标单位。各竞标单位应及时关注，以防遗漏。</w:t>
      </w:r>
    </w:p>
    <w:p>
      <w:pPr>
        <w:spacing w:line="400" w:lineRule="exact"/>
        <w:ind w:firstLine="420" w:firstLineChars="200"/>
        <w:rPr>
          <w:rFonts w:ascii="宋体" w:hAnsi="宋体" w:cs="宋体"/>
          <w:bCs/>
          <w:color w:val="000000"/>
          <w:szCs w:val="21"/>
        </w:rPr>
      </w:pPr>
      <w:r>
        <w:rPr>
          <w:rFonts w:ascii="宋体" w:hAnsi="宋体" w:cs="宋体"/>
          <w:bCs/>
          <w:color w:val="000000"/>
          <w:szCs w:val="21"/>
        </w:rPr>
        <w:t xml:space="preserve">5.4 </w:t>
      </w:r>
      <w:r>
        <w:rPr>
          <w:rFonts w:hint="eastAsia" w:ascii="宋体" w:hAnsi="宋体" w:cs="宋体"/>
          <w:bCs/>
          <w:color w:val="000000"/>
          <w:szCs w:val="21"/>
        </w:rPr>
        <w:t>采购单位可视具体情况，延长竞标截止时间和开标时间，并将此变更以公告形式通知所有磋商文件收受人。</w:t>
      </w:r>
    </w:p>
    <w:p>
      <w:pPr>
        <w:spacing w:line="400" w:lineRule="exact"/>
        <w:ind w:firstLine="422" w:firstLineChars="200"/>
        <w:rPr>
          <w:rFonts w:ascii="宋体" w:hAnsi="宋体" w:cs="宋体"/>
          <w:b/>
          <w:bCs/>
          <w:color w:val="000000"/>
          <w:szCs w:val="21"/>
        </w:rPr>
      </w:pPr>
      <w:r>
        <w:rPr>
          <w:rFonts w:ascii="宋体" w:hAnsi="宋体" w:cs="宋体"/>
          <w:b/>
          <w:bCs/>
          <w:color w:val="000000"/>
          <w:szCs w:val="21"/>
        </w:rPr>
        <w:t>5.5</w:t>
      </w:r>
      <w:r>
        <w:rPr>
          <w:rFonts w:hint="eastAsia" w:ascii="宋体" w:hAnsi="宋体"/>
          <w:b/>
          <w:color w:val="000000"/>
          <w:szCs w:val="21"/>
        </w:rPr>
        <w:t>磋商文件的修改将在</w:t>
      </w:r>
      <w:r>
        <w:rPr>
          <w:rFonts w:hint="eastAsia" w:ascii="宋体" w:hAnsi="宋体"/>
          <w:b/>
          <w:color w:val="000000"/>
          <w:szCs w:val="21"/>
          <w:lang w:eastAsia="zh-CN"/>
        </w:rPr>
        <w:t>中国</w:t>
      </w:r>
      <w:r>
        <w:rPr>
          <w:rFonts w:hint="eastAsia" w:ascii="宋体" w:hAnsi="宋体"/>
          <w:b/>
          <w:color w:val="000000"/>
          <w:szCs w:val="21"/>
        </w:rPr>
        <w:t>政府采购网公布。补充文件将作为磋商文件的组成部分，并对竞标单位具有约束力，由报名单位自行关注并获取。</w:t>
      </w:r>
    </w:p>
    <w:p>
      <w:pPr>
        <w:spacing w:line="400" w:lineRule="exact"/>
        <w:rPr>
          <w:rFonts w:ascii="宋体" w:hAnsi="宋体" w:cs="宋体"/>
          <w:b/>
          <w:color w:val="000000"/>
          <w:szCs w:val="21"/>
        </w:rPr>
      </w:pPr>
      <w:r>
        <w:rPr>
          <w:rFonts w:ascii="宋体" w:hAnsi="宋体" w:cs="宋体"/>
          <w:b/>
          <w:color w:val="000000"/>
          <w:szCs w:val="21"/>
        </w:rPr>
        <w:t>6</w:t>
      </w:r>
      <w:r>
        <w:rPr>
          <w:rFonts w:hint="eastAsia" w:ascii="宋体" w:hAnsi="宋体" w:cs="宋体"/>
          <w:b/>
          <w:color w:val="000000"/>
          <w:szCs w:val="21"/>
        </w:rPr>
        <w:t>、竞标单位的义务</w:t>
      </w:r>
    </w:p>
    <w:p>
      <w:pPr>
        <w:spacing w:line="400" w:lineRule="exact"/>
        <w:ind w:firstLine="420" w:firstLineChars="200"/>
        <w:rPr>
          <w:rFonts w:ascii="宋体" w:hAnsi="宋体" w:cs="宋体"/>
          <w:color w:val="000000"/>
          <w:szCs w:val="21"/>
        </w:rPr>
      </w:pPr>
      <w:r>
        <w:rPr>
          <w:rFonts w:ascii="宋体" w:hAnsi="宋体" w:cs="宋体"/>
          <w:color w:val="000000"/>
          <w:szCs w:val="21"/>
        </w:rPr>
        <w:t xml:space="preserve">6.1 </w:t>
      </w:r>
      <w:r>
        <w:rPr>
          <w:rFonts w:hint="eastAsia" w:ascii="宋体" w:hAnsi="宋体" w:cs="宋体"/>
          <w:color w:val="000000"/>
          <w:szCs w:val="21"/>
        </w:rPr>
        <w:t>竞标单位应当认真阅读磋商文件，完全明了磋商项目之名称、用途、数量、质量和交货日期，完全明了竞标单位所应具备的资格条件。</w:t>
      </w:r>
    </w:p>
    <w:p>
      <w:pPr>
        <w:spacing w:line="400" w:lineRule="exact"/>
        <w:ind w:firstLine="420" w:firstLineChars="200"/>
        <w:rPr>
          <w:rFonts w:ascii="宋体" w:hAnsi="宋体" w:cs="宋体"/>
          <w:color w:val="000000"/>
          <w:szCs w:val="21"/>
        </w:rPr>
      </w:pPr>
      <w:r>
        <w:rPr>
          <w:rFonts w:ascii="宋体" w:hAnsi="宋体" w:cs="宋体"/>
          <w:color w:val="000000"/>
          <w:szCs w:val="21"/>
        </w:rPr>
        <w:t xml:space="preserve">6.2 </w:t>
      </w:r>
      <w:r>
        <w:rPr>
          <w:rFonts w:hint="eastAsia" w:ascii="宋体" w:hAnsi="宋体" w:cs="宋体"/>
          <w:color w:val="000000"/>
          <w:szCs w:val="21"/>
        </w:rPr>
        <w:t>竞标单位应当按照磋商文件的要求编制竞标文件。竞标文件应对磋商文件提出的实质性要求和条件作出完全响应。</w:t>
      </w:r>
    </w:p>
    <w:p>
      <w:pPr>
        <w:spacing w:line="400" w:lineRule="exact"/>
        <w:ind w:firstLine="420" w:firstLineChars="200"/>
        <w:rPr>
          <w:rFonts w:ascii="宋体" w:hAnsi="宋体" w:cs="宋体"/>
          <w:color w:val="000000"/>
          <w:szCs w:val="21"/>
        </w:rPr>
      </w:pPr>
      <w:r>
        <w:rPr>
          <w:rFonts w:ascii="宋体" w:hAnsi="宋体" w:cs="宋体"/>
          <w:color w:val="000000"/>
          <w:szCs w:val="21"/>
        </w:rPr>
        <w:t xml:space="preserve">6.3 </w:t>
      </w:r>
      <w:r>
        <w:rPr>
          <w:rFonts w:hint="eastAsia" w:ascii="宋体" w:hAnsi="宋体" w:cs="宋体"/>
          <w:color w:val="000000"/>
          <w:szCs w:val="21"/>
        </w:rPr>
        <w:t>竞标单位应在竞标截止时间前，将密封的竞标文件送达竞标地点。</w:t>
      </w:r>
    </w:p>
    <w:p>
      <w:pPr>
        <w:spacing w:line="400" w:lineRule="exact"/>
        <w:ind w:firstLine="420" w:firstLineChars="200"/>
        <w:rPr>
          <w:rFonts w:ascii="宋体" w:hAnsi="宋体" w:cs="宋体"/>
          <w:color w:val="000000"/>
          <w:szCs w:val="21"/>
        </w:rPr>
      </w:pPr>
      <w:r>
        <w:rPr>
          <w:rFonts w:ascii="宋体" w:hAnsi="宋体" w:cs="宋体"/>
          <w:color w:val="000000"/>
          <w:szCs w:val="21"/>
        </w:rPr>
        <w:t xml:space="preserve">6.4 </w:t>
      </w:r>
      <w:r>
        <w:rPr>
          <w:rFonts w:hint="eastAsia" w:ascii="宋体" w:hAnsi="宋体" w:cs="宋体"/>
          <w:color w:val="000000"/>
          <w:szCs w:val="21"/>
        </w:rPr>
        <w:t>竞标单位不得相互串通竞标报价，不得排挤其他竞标单位的公平竞争，损害采购单位或者其他竞标单位合法权益。竞标单位不得与采购单位串通竞标，损害国家利益，公众利益或者他人的合法权益。</w:t>
      </w:r>
    </w:p>
    <w:p>
      <w:pPr>
        <w:spacing w:line="400" w:lineRule="exact"/>
        <w:ind w:firstLine="420" w:firstLineChars="200"/>
        <w:rPr>
          <w:rFonts w:ascii="宋体" w:hAnsi="宋体" w:cs="宋体"/>
          <w:color w:val="000000"/>
          <w:szCs w:val="21"/>
        </w:rPr>
      </w:pPr>
      <w:r>
        <w:rPr>
          <w:rFonts w:ascii="宋体" w:hAnsi="宋体" w:cs="宋体"/>
          <w:color w:val="000000"/>
          <w:szCs w:val="21"/>
        </w:rPr>
        <w:t xml:space="preserve">6.5 </w:t>
      </w:r>
      <w:r>
        <w:rPr>
          <w:rFonts w:hint="eastAsia" w:ascii="宋体" w:hAnsi="宋体" w:cs="宋体"/>
          <w:color w:val="000000"/>
          <w:szCs w:val="21"/>
        </w:rPr>
        <w:t>竞标单位</w:t>
      </w:r>
      <w:r>
        <w:rPr>
          <w:rFonts w:hint="eastAsia" w:ascii="宋体" w:hAnsi="宋体" w:cs="宋体"/>
          <w:color w:val="000000"/>
          <w:szCs w:val="21"/>
          <w:u w:val="single"/>
        </w:rPr>
        <w:t>在</w:t>
      </w:r>
      <w:r>
        <w:rPr>
          <w:rFonts w:hint="eastAsia" w:ascii="宋体" w:hAnsi="宋体" w:cs="宋体"/>
          <w:color w:val="000000"/>
          <w:szCs w:val="21"/>
        </w:rPr>
        <w:t>竞标截止时间前，对所提交的竞标文件可以补充、修改或者撤回，并书面通知采购单位。补充、修改的内容为竞标文件的组成部分。</w:t>
      </w:r>
    </w:p>
    <w:p>
      <w:pPr>
        <w:spacing w:line="400" w:lineRule="exact"/>
        <w:rPr>
          <w:rFonts w:ascii="宋体" w:hAnsi="宋体" w:cs="宋体"/>
          <w:color w:val="000000"/>
          <w:szCs w:val="21"/>
        </w:rPr>
      </w:pPr>
      <w:r>
        <w:rPr>
          <w:rFonts w:ascii="宋体" w:hAnsi="宋体" w:cs="宋体"/>
          <w:b/>
          <w:color w:val="000000"/>
          <w:szCs w:val="21"/>
        </w:rPr>
        <w:t>7</w:t>
      </w:r>
      <w:r>
        <w:rPr>
          <w:rFonts w:hint="eastAsia" w:ascii="宋体" w:hAnsi="宋体" w:cs="宋体"/>
          <w:b/>
          <w:color w:val="000000"/>
          <w:szCs w:val="21"/>
        </w:rPr>
        <w:t>、竞标报价</w:t>
      </w:r>
    </w:p>
    <w:p>
      <w:pPr>
        <w:spacing w:line="400" w:lineRule="exact"/>
        <w:ind w:firstLine="420" w:firstLineChars="200"/>
        <w:rPr>
          <w:rFonts w:ascii="宋体" w:hAnsi="宋体" w:cs="宋体"/>
          <w:color w:val="000000"/>
          <w:szCs w:val="21"/>
        </w:rPr>
      </w:pPr>
      <w:r>
        <w:rPr>
          <w:rFonts w:ascii="宋体" w:hAnsi="宋体" w:cs="宋体"/>
          <w:color w:val="000000"/>
          <w:szCs w:val="21"/>
        </w:rPr>
        <w:t>7.1</w:t>
      </w:r>
      <w:r>
        <w:rPr>
          <w:rFonts w:hint="eastAsia" w:ascii="宋体" w:hAnsi="宋体" w:cs="宋体"/>
          <w:b/>
          <w:color w:val="000000"/>
          <w:szCs w:val="21"/>
        </w:rPr>
        <w:t>本工程采用</w:t>
      </w:r>
      <w:r>
        <w:rPr>
          <w:rFonts w:hint="eastAsia" w:ascii="宋体" w:hAnsi="宋体" w:cs="宋体"/>
          <w:b/>
          <w:color w:val="000000"/>
          <w:szCs w:val="21"/>
          <w:u w:val="single"/>
        </w:rPr>
        <w:t>固定单价</w:t>
      </w:r>
      <w:r>
        <w:rPr>
          <w:rFonts w:hint="eastAsia" w:ascii="宋体" w:hAnsi="宋体" w:cs="宋体"/>
          <w:b/>
          <w:color w:val="000000"/>
          <w:szCs w:val="21"/>
        </w:rPr>
        <w:t>，</w:t>
      </w:r>
      <w:r>
        <w:rPr>
          <w:rFonts w:hint="eastAsia" w:ascii="宋体" w:hAnsi="宋体" w:cs="宋体"/>
          <w:color w:val="000000"/>
          <w:szCs w:val="21"/>
        </w:rPr>
        <w:t>应包括但不限于招标文件、图纸及其基本技术要求范围内包括但不限于招标文件及其基本技术要求范围内相应工程开工前的准备（包括现场踏勘、技术核对等）、技术资料、施工、技术服务、检验、包装、发货、运输、保险、装卸至现场、安装、设备自身调试、劳务、技术指导培训、工具、材料、运送工具及耗材、利润、风险、税金及主管单位验收、保修期及维保服务和招标文件所要求的相关服务等全部内容。投标报价为最终报价，除非因特殊原因并经买卖双方协商同意，竞标单位不得再要求追加任何费用。同时，除非合同条款中另有规定，否则，竞标单位所报价格在合同投标、实施期间不因市场变化因素而变动。</w:t>
      </w:r>
    </w:p>
    <w:p>
      <w:pPr>
        <w:spacing w:line="400" w:lineRule="exact"/>
        <w:ind w:firstLine="420" w:firstLineChars="200"/>
        <w:rPr>
          <w:rFonts w:ascii="宋体" w:hAnsi="宋体" w:cs="宋体"/>
          <w:color w:val="000000"/>
          <w:szCs w:val="21"/>
        </w:rPr>
      </w:pPr>
      <w:r>
        <w:rPr>
          <w:rFonts w:ascii="宋体" w:hAnsi="宋体" w:cs="宋体"/>
          <w:color w:val="000000"/>
          <w:szCs w:val="21"/>
        </w:rPr>
        <w:t>7.2</w:t>
      </w:r>
      <w:r>
        <w:rPr>
          <w:rFonts w:hint="eastAsia" w:ascii="宋体" w:hAnsi="宋体" w:cs="宋体"/>
          <w:color w:val="000000"/>
          <w:szCs w:val="21"/>
        </w:rPr>
        <w:t>投标报价方式详见投标报价表</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竞标单位需按招标文件附件清单要求的规格报出其投标价。</w:t>
      </w:r>
      <w:r>
        <w:rPr>
          <w:rFonts w:hint="eastAsia" w:ascii="宋体" w:hAnsi="宋体" w:cs="宋体"/>
          <w:b/>
          <w:color w:val="000000"/>
          <w:kern w:val="0"/>
          <w:szCs w:val="21"/>
        </w:rPr>
        <w:t>投标报价应包括本项目所确定的工程范围相应货物或者服务的施工、检验、包装、发货、运输、保险、装卸至现场、安装、设备自身调试、劳务、技术指导培训、工具、材料、运送工具及耗材、利润、风险、税金及主管单位验收、保修期等各项应有费用，以及为完成该项目所涉及到的一切相关费用</w:t>
      </w:r>
      <w:r>
        <w:rPr>
          <w:rFonts w:hint="eastAsia" w:ascii="宋体" w:hAnsi="宋体" w:cs="宋体"/>
          <w:color w:val="000000"/>
          <w:szCs w:val="21"/>
        </w:rPr>
        <w:t>；《报价表》中的每一单项均应计算并填写单价和总价，并由法定代表人或授权委托代理人签署。竞标单位未填单价或总价的项目，在实施后，采购单位将不予支付，并视为该项费用已包括在其它有价款的单价或总价内。</w:t>
      </w:r>
    </w:p>
    <w:p>
      <w:pPr>
        <w:pStyle w:val="21"/>
        <w:spacing w:line="400" w:lineRule="exact"/>
        <w:ind w:firstLine="424" w:firstLineChars="202"/>
        <w:rPr>
          <w:rFonts w:hAnsi="宋体"/>
          <w:kern w:val="2"/>
          <w:sz w:val="21"/>
          <w:szCs w:val="21"/>
        </w:rPr>
      </w:pPr>
      <w:r>
        <w:rPr>
          <w:rFonts w:hint="eastAsia" w:hAnsi="宋体"/>
          <w:kern w:val="2"/>
          <w:sz w:val="21"/>
          <w:szCs w:val="21"/>
        </w:rPr>
        <w:t>7.3 代理机构所提供的清单，应认为已包括完成本工程的所有项目。凡设计图纸已指明的工程或完成图纸所示的附属工程、相关工程、衔接与后续工程所需的费用，竞标单位应计入相关项目的单价中。竞标单位未填单价或合价的工程项目在实施后，采购人将不予以支付，并视为该项费用已包括在其他有价款的单价或合价</w:t>
      </w:r>
      <w:r>
        <w:rPr>
          <w:rFonts w:hint="eastAsia" w:hAnsi="宋体"/>
          <w:kern w:val="2"/>
          <w:sz w:val="21"/>
          <w:szCs w:val="21"/>
          <w:highlight w:val="none"/>
        </w:rPr>
        <w:t>内，竞标单位必须按监理工程师的指令完成清单中未填入单价或总额价的工程细目，但不能得到支付与结算。</w:t>
      </w:r>
    </w:p>
    <w:p>
      <w:pPr>
        <w:spacing w:line="400" w:lineRule="exact"/>
        <w:ind w:firstLine="424" w:firstLineChars="202"/>
        <w:rPr>
          <w:rFonts w:ascii="宋体" w:hAnsi="宋体" w:cs="宋体"/>
          <w:b/>
          <w:bCs/>
          <w:color w:val="000000"/>
          <w:szCs w:val="21"/>
        </w:rPr>
      </w:pPr>
      <w:r>
        <w:rPr>
          <w:rFonts w:hint="eastAsia" w:ascii="宋体" w:hAnsi="宋体" w:cs="宋体"/>
          <w:color w:val="000000"/>
          <w:szCs w:val="21"/>
        </w:rPr>
        <w:t>本工程的设定最高限价为</w:t>
      </w:r>
      <w:r>
        <w:rPr>
          <w:rFonts w:hint="eastAsia" w:ascii="宋体" w:hAnsi="宋体" w:cs="宋体"/>
          <w:b/>
          <w:bCs/>
          <w:szCs w:val="21"/>
        </w:rPr>
        <w:t>人民币</w:t>
      </w:r>
      <w:r>
        <w:rPr>
          <w:rFonts w:hint="eastAsia" w:ascii="宋体" w:hAnsi="宋体" w:cs="宋体"/>
          <w:b/>
          <w:bCs/>
          <w:szCs w:val="21"/>
          <w:u w:val="single"/>
          <w:lang w:val="en-US" w:eastAsia="zh-CN"/>
        </w:rPr>
        <w:t>892036.51</w:t>
      </w:r>
      <w:r>
        <w:rPr>
          <w:rFonts w:hint="eastAsia" w:ascii="宋体" w:hAnsi="宋体" w:cs="宋体"/>
          <w:b/>
          <w:bCs/>
          <w:szCs w:val="21"/>
          <w:u w:val="single"/>
        </w:rPr>
        <w:t>元</w:t>
      </w:r>
      <w:r>
        <w:rPr>
          <w:rFonts w:hint="eastAsia" w:ascii="宋体" w:hAnsi="宋体" w:cs="宋体"/>
          <w:b/>
          <w:color w:val="000000"/>
          <w:szCs w:val="21"/>
          <w:u w:val="single"/>
        </w:rPr>
        <w:t>，</w:t>
      </w:r>
      <w:r>
        <w:rPr>
          <w:rFonts w:hint="eastAsia" w:ascii="宋体" w:hAnsi="宋体" w:cs="宋体"/>
          <w:b/>
          <w:color w:val="000000"/>
          <w:szCs w:val="21"/>
        </w:rPr>
        <w:t>竞标单位的</w:t>
      </w:r>
      <w:r>
        <w:rPr>
          <w:rFonts w:hint="eastAsia" w:ascii="宋体" w:hAnsi="宋体" w:cs="宋体"/>
          <w:b/>
          <w:bCs/>
          <w:color w:val="000000"/>
          <w:szCs w:val="21"/>
        </w:rPr>
        <w:t>竞标总价不得高于最高限价，</w:t>
      </w:r>
      <w:r>
        <w:rPr>
          <w:rFonts w:hint="eastAsia" w:ascii="宋体" w:hAnsi="宋体"/>
          <w:b/>
          <w:bCs/>
          <w:szCs w:val="21"/>
        </w:rPr>
        <w:t>同时投标单价不得高于清单中的控制单价，</w:t>
      </w:r>
      <w:r>
        <w:rPr>
          <w:rFonts w:hint="eastAsia" w:ascii="宋体" w:hAnsi="宋体" w:cs="宋体"/>
          <w:b/>
          <w:bCs/>
          <w:color w:val="000000"/>
          <w:szCs w:val="21"/>
        </w:rPr>
        <w:t>否则作为无效投标处理。</w:t>
      </w:r>
    </w:p>
    <w:p>
      <w:pPr>
        <w:spacing w:line="400" w:lineRule="exact"/>
        <w:ind w:firstLine="424" w:firstLineChars="201"/>
        <w:jc w:val="left"/>
        <w:rPr>
          <w:rFonts w:ascii="宋体" w:hAnsi="宋体" w:cs="宋体"/>
          <w:color w:val="000000"/>
          <w:szCs w:val="21"/>
        </w:rPr>
      </w:pPr>
      <w:r>
        <w:rPr>
          <w:rFonts w:hint="eastAsia" w:ascii="宋体" w:hAnsi="宋体" w:cs="宋体"/>
          <w:b/>
          <w:bCs/>
          <w:color w:val="000000"/>
          <w:szCs w:val="21"/>
          <w:u w:val="single"/>
        </w:rPr>
        <w:t>本项目为一次报价，竞标文件内的报价即为最终报价。</w:t>
      </w:r>
    </w:p>
    <w:p>
      <w:pPr>
        <w:spacing w:line="400" w:lineRule="exact"/>
        <w:rPr>
          <w:rFonts w:ascii="宋体" w:hAnsi="宋体" w:cs="宋体"/>
          <w:color w:val="000000"/>
        </w:rPr>
      </w:pPr>
      <w:r>
        <w:rPr>
          <w:rFonts w:ascii="宋体" w:hAnsi="宋体" w:cs="宋体"/>
          <w:b/>
          <w:color w:val="000000"/>
          <w:szCs w:val="21"/>
        </w:rPr>
        <w:t>8</w:t>
      </w:r>
      <w:r>
        <w:rPr>
          <w:rFonts w:hint="eastAsia" w:ascii="宋体" w:hAnsi="宋体" w:cs="宋体"/>
          <w:b/>
          <w:color w:val="000000"/>
          <w:szCs w:val="21"/>
        </w:rPr>
        <w:t>、竞标文件的组成</w:t>
      </w:r>
    </w:p>
    <w:p>
      <w:pPr>
        <w:spacing w:line="400" w:lineRule="exact"/>
        <w:ind w:firstLine="420" w:firstLineChars="200"/>
        <w:rPr>
          <w:rFonts w:ascii="宋体" w:hAnsi="宋体" w:cs="宋体"/>
          <w:bCs/>
          <w:color w:val="000000"/>
          <w:szCs w:val="21"/>
        </w:rPr>
      </w:pPr>
      <w:r>
        <w:rPr>
          <w:rFonts w:hint="eastAsia" w:ascii="宋体" w:hAnsi="宋体" w:cs="宋体"/>
          <w:color w:val="000000"/>
          <w:szCs w:val="21"/>
        </w:rPr>
        <w:t>详见第二章《竞标文件的组成》</w:t>
      </w:r>
    </w:p>
    <w:p>
      <w:pPr>
        <w:spacing w:line="400" w:lineRule="exact"/>
        <w:rPr>
          <w:rFonts w:ascii="宋体" w:hAnsi="宋体" w:cs="宋体"/>
          <w:color w:val="000000"/>
          <w:szCs w:val="21"/>
        </w:rPr>
      </w:pPr>
      <w:r>
        <w:rPr>
          <w:rFonts w:ascii="宋体" w:hAnsi="宋体" w:cs="宋体"/>
          <w:b/>
          <w:color w:val="000000"/>
          <w:szCs w:val="21"/>
        </w:rPr>
        <w:t>9</w:t>
      </w:r>
      <w:r>
        <w:rPr>
          <w:rFonts w:hint="eastAsia" w:ascii="宋体" w:hAnsi="宋体" w:cs="宋体"/>
          <w:b/>
          <w:color w:val="000000"/>
          <w:szCs w:val="21"/>
        </w:rPr>
        <w:t>、投标保证金：本项目无需投标保证金</w:t>
      </w:r>
    </w:p>
    <w:p>
      <w:pPr>
        <w:spacing w:line="400" w:lineRule="exact"/>
        <w:rPr>
          <w:rFonts w:ascii="宋体" w:hAnsi="宋体" w:cs="宋体"/>
          <w:color w:val="000000"/>
          <w:szCs w:val="21"/>
        </w:rPr>
      </w:pPr>
      <w:r>
        <w:rPr>
          <w:rFonts w:ascii="宋体" w:hAnsi="宋体" w:cs="宋体"/>
          <w:b/>
          <w:color w:val="000000"/>
          <w:szCs w:val="21"/>
        </w:rPr>
        <w:t>10</w:t>
      </w:r>
      <w:r>
        <w:rPr>
          <w:rFonts w:hint="eastAsia" w:ascii="宋体" w:hAnsi="宋体" w:cs="宋体"/>
          <w:b/>
          <w:color w:val="000000"/>
          <w:szCs w:val="21"/>
        </w:rPr>
        <w:t>、竞标文件的制作应当符合以下要求，否则作为无效竞标文件</w:t>
      </w:r>
    </w:p>
    <w:p>
      <w:pPr>
        <w:spacing w:line="400" w:lineRule="exact"/>
        <w:ind w:firstLine="420" w:firstLineChars="200"/>
        <w:rPr>
          <w:rFonts w:ascii="宋体" w:hAnsi="宋体" w:cs="宋体"/>
          <w:color w:val="000000"/>
          <w:szCs w:val="21"/>
        </w:rPr>
      </w:pPr>
      <w:r>
        <w:rPr>
          <w:rFonts w:ascii="宋体" w:hAnsi="宋体" w:cs="宋体"/>
          <w:color w:val="000000"/>
          <w:szCs w:val="21"/>
        </w:rPr>
        <w:t>10.l</w:t>
      </w:r>
      <w:r>
        <w:rPr>
          <w:rFonts w:hint="eastAsia" w:ascii="宋体" w:hAnsi="宋体" w:cs="宋体"/>
          <w:color w:val="000000"/>
          <w:szCs w:val="21"/>
        </w:rPr>
        <w:t>竞标单位应提交</w:t>
      </w:r>
      <w:r>
        <w:rPr>
          <w:rFonts w:hint="eastAsia" w:ascii="宋体" w:hAnsi="宋体" w:cs="宋体"/>
          <w:color w:val="FF0000"/>
          <w:szCs w:val="21"/>
          <w:u w:val="single"/>
          <w:lang w:val="en-US" w:eastAsia="zh-CN"/>
        </w:rPr>
        <w:t>装订成册</w:t>
      </w:r>
      <w:r>
        <w:rPr>
          <w:rFonts w:hint="eastAsia" w:ascii="宋体" w:hAnsi="宋体" w:cs="宋体"/>
          <w:color w:val="FF0000"/>
          <w:szCs w:val="21"/>
          <w:u w:val="single"/>
        </w:rPr>
        <w:t>的竞标文件壹份“正本”、贰份“副本”、壹份“</w:t>
      </w:r>
      <w:r>
        <w:rPr>
          <w:rFonts w:ascii="宋体" w:hAnsi="宋体" w:cs="宋体"/>
          <w:color w:val="FF0000"/>
          <w:szCs w:val="21"/>
          <w:u w:val="single"/>
        </w:rPr>
        <w:t>U</w:t>
      </w:r>
      <w:r>
        <w:rPr>
          <w:rFonts w:hint="eastAsia" w:ascii="宋体" w:hAnsi="宋体" w:cs="宋体"/>
          <w:color w:val="FF0000"/>
          <w:szCs w:val="21"/>
          <w:u w:val="single"/>
        </w:rPr>
        <w:t>盘”</w:t>
      </w:r>
      <w:r>
        <w:rPr>
          <w:rFonts w:hint="eastAsia" w:ascii="宋体" w:hAnsi="宋体" w:cs="宋体"/>
          <w:b/>
          <w:bCs/>
          <w:color w:val="FF0000"/>
          <w:szCs w:val="21"/>
          <w:u w:val="single"/>
        </w:rPr>
        <w:t>（电子文件中含全套正本竞标文件，未提供的视为无效竞标，</w:t>
      </w:r>
      <w:r>
        <w:rPr>
          <w:rFonts w:ascii="宋体" w:hAnsi="宋体" w:cs="宋体"/>
          <w:b/>
          <w:bCs/>
          <w:color w:val="FF0000"/>
          <w:szCs w:val="21"/>
          <w:u w:val="single"/>
        </w:rPr>
        <w:t>U</w:t>
      </w:r>
      <w:r>
        <w:rPr>
          <w:rFonts w:hint="eastAsia" w:ascii="宋体" w:hAnsi="宋体" w:cs="宋体"/>
          <w:b/>
          <w:bCs/>
          <w:color w:val="FF0000"/>
          <w:szCs w:val="21"/>
          <w:u w:val="single"/>
        </w:rPr>
        <w:t>盘单独密封）</w:t>
      </w:r>
      <w:r>
        <w:rPr>
          <w:rFonts w:hint="eastAsia" w:ascii="宋体" w:hAnsi="宋体" w:cs="宋体"/>
          <w:color w:val="FF0000"/>
          <w:szCs w:val="21"/>
          <w:u w:val="single"/>
        </w:rPr>
        <w:t>。</w:t>
      </w:r>
      <w:r>
        <w:rPr>
          <w:rFonts w:hint="eastAsia" w:ascii="宋体" w:hAnsi="宋体" w:cs="宋体"/>
          <w:color w:val="000000"/>
          <w:szCs w:val="21"/>
        </w:rPr>
        <w:t>竞标文件正本、副本、电子光盘或</w:t>
      </w:r>
      <w:r>
        <w:rPr>
          <w:rFonts w:ascii="宋体" w:hAnsi="宋体" w:cs="宋体"/>
          <w:color w:val="000000"/>
          <w:szCs w:val="21"/>
        </w:rPr>
        <w:t>U</w:t>
      </w:r>
      <w:r>
        <w:rPr>
          <w:rFonts w:hint="eastAsia" w:ascii="宋体" w:hAnsi="宋体" w:cs="宋体"/>
          <w:color w:val="000000"/>
          <w:szCs w:val="21"/>
        </w:rPr>
        <w:t>盘如有不一致之处，以正本为准。</w:t>
      </w:r>
    </w:p>
    <w:p>
      <w:pPr>
        <w:spacing w:line="400" w:lineRule="exact"/>
        <w:ind w:firstLine="420" w:firstLineChars="200"/>
        <w:rPr>
          <w:rFonts w:ascii="宋体" w:hAnsi="宋体" w:cs="宋体"/>
          <w:color w:val="000000"/>
          <w:szCs w:val="21"/>
        </w:rPr>
      </w:pPr>
      <w:r>
        <w:rPr>
          <w:rFonts w:ascii="宋体" w:hAnsi="宋体" w:cs="宋体"/>
          <w:color w:val="000000"/>
          <w:szCs w:val="21"/>
        </w:rPr>
        <w:t>10.2</w:t>
      </w:r>
      <w:r>
        <w:rPr>
          <w:rFonts w:hint="eastAsia" w:ascii="宋体" w:hAnsi="宋体" w:cs="宋体"/>
          <w:color w:val="FF0000"/>
          <w:szCs w:val="21"/>
        </w:rPr>
        <w:t>竞标文件正本、副本必须全部是打印件</w:t>
      </w:r>
      <w:r>
        <w:rPr>
          <w:rFonts w:hint="eastAsia" w:ascii="宋体" w:hAnsi="宋体" w:cs="宋体"/>
          <w:color w:val="000000"/>
          <w:szCs w:val="21"/>
        </w:rPr>
        <w:t>。竞标单位应按照要求，在规定的地方加盖单位公章以及竞标单位法定代表人（或其委托代理人）签字。</w:t>
      </w:r>
      <w:r>
        <w:rPr>
          <w:rFonts w:hint="eastAsia" w:ascii="宋体" w:hAnsi="宋体" w:cs="宋体"/>
          <w:b/>
          <w:color w:val="000000"/>
          <w:szCs w:val="21"/>
        </w:rPr>
        <w:t>本文件所表述（指定）的公章是指法定名称章，不包括合同专用章、业务专用章等印章。</w:t>
      </w:r>
    </w:p>
    <w:p>
      <w:pPr>
        <w:spacing w:line="400" w:lineRule="exact"/>
        <w:ind w:firstLine="420" w:firstLineChars="200"/>
        <w:rPr>
          <w:rFonts w:ascii="宋体" w:hAnsi="宋体" w:cs="宋体"/>
          <w:color w:val="000000"/>
          <w:szCs w:val="21"/>
        </w:rPr>
      </w:pPr>
      <w:r>
        <w:rPr>
          <w:rFonts w:ascii="宋体" w:hAnsi="宋体" w:cs="宋体"/>
          <w:color w:val="000000"/>
          <w:szCs w:val="21"/>
        </w:rPr>
        <w:t>10.3</w:t>
      </w:r>
      <w:r>
        <w:rPr>
          <w:rFonts w:hint="eastAsia" w:ascii="宋体" w:hAnsi="宋体" w:cs="宋体"/>
          <w:color w:val="000000"/>
          <w:szCs w:val="21"/>
        </w:rPr>
        <w:t>竞标文件应无涂改和行间插字，竞标单位造成的必须修改的错误，修改处应由竞标文件签字人签字证明并加盖公章，否则修改无效。</w:t>
      </w:r>
    </w:p>
    <w:p>
      <w:pPr>
        <w:spacing w:line="400" w:lineRule="exact"/>
        <w:ind w:firstLine="420" w:firstLineChars="200"/>
        <w:rPr>
          <w:rFonts w:ascii="宋体" w:hAnsi="宋体" w:cs="宋体"/>
          <w:color w:val="000000"/>
          <w:szCs w:val="21"/>
        </w:rPr>
      </w:pPr>
      <w:r>
        <w:rPr>
          <w:rFonts w:ascii="宋体" w:hAnsi="宋体" w:cs="宋体"/>
          <w:color w:val="000000"/>
          <w:szCs w:val="21"/>
        </w:rPr>
        <w:t>10.4</w:t>
      </w:r>
      <w:r>
        <w:rPr>
          <w:rFonts w:hint="eastAsia" w:ascii="宋体" w:hAnsi="宋体" w:cs="宋体"/>
          <w:color w:val="000000"/>
          <w:szCs w:val="21"/>
        </w:rPr>
        <w:t>竞标报价清晰准确，不存在影响其他竞标单位评分的严重错误。</w:t>
      </w:r>
    </w:p>
    <w:p>
      <w:pPr>
        <w:spacing w:line="400" w:lineRule="exact"/>
        <w:rPr>
          <w:rFonts w:ascii="宋体" w:hAnsi="宋体" w:cs="宋体"/>
          <w:b/>
          <w:color w:val="000000"/>
          <w:szCs w:val="21"/>
        </w:rPr>
      </w:pPr>
      <w:r>
        <w:rPr>
          <w:rFonts w:ascii="宋体" w:hAnsi="宋体" w:cs="宋体"/>
          <w:b/>
          <w:color w:val="000000"/>
          <w:szCs w:val="21"/>
        </w:rPr>
        <w:t>11</w:t>
      </w:r>
      <w:r>
        <w:rPr>
          <w:rFonts w:hint="eastAsia" w:ascii="宋体" w:hAnsi="宋体" w:cs="宋体"/>
          <w:b/>
          <w:color w:val="000000"/>
          <w:szCs w:val="21"/>
        </w:rPr>
        <w:t>、竞标文件的有效期</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竞标有效期为规定的开标之日后</w:t>
      </w:r>
      <w:r>
        <w:rPr>
          <w:rFonts w:hint="eastAsia" w:ascii="宋体" w:hAnsi="宋体" w:cs="宋体"/>
          <w:b/>
          <w:color w:val="000000"/>
          <w:szCs w:val="21"/>
          <w:u w:val="single"/>
        </w:rPr>
        <w:t>六十（</w:t>
      </w:r>
      <w:r>
        <w:rPr>
          <w:rFonts w:ascii="宋体" w:hAnsi="宋体" w:cs="宋体"/>
          <w:b/>
          <w:color w:val="000000"/>
          <w:szCs w:val="21"/>
          <w:u w:val="single"/>
        </w:rPr>
        <w:t>60</w:t>
      </w:r>
      <w:r>
        <w:rPr>
          <w:rFonts w:hint="eastAsia" w:ascii="宋体" w:hAnsi="宋体" w:cs="宋体"/>
          <w:b/>
          <w:color w:val="000000"/>
          <w:szCs w:val="21"/>
          <w:u w:val="single"/>
        </w:rPr>
        <w:t>）天</w:t>
      </w:r>
      <w:r>
        <w:rPr>
          <w:rFonts w:hint="eastAsia" w:ascii="宋体" w:hAnsi="宋体" w:cs="宋体"/>
          <w:color w:val="000000"/>
          <w:szCs w:val="21"/>
        </w:rPr>
        <w:t>。竞标有效期比规定短的将被视为非响应性竞标而予以拒绝。</w:t>
      </w:r>
    </w:p>
    <w:p>
      <w:pPr>
        <w:spacing w:line="400" w:lineRule="exact"/>
        <w:rPr>
          <w:rFonts w:ascii="宋体" w:hAnsi="宋体" w:cs="宋体"/>
          <w:color w:val="000000"/>
          <w:szCs w:val="21"/>
        </w:rPr>
      </w:pPr>
      <w:r>
        <w:rPr>
          <w:rFonts w:ascii="宋体" w:hAnsi="宋体" w:cs="宋体"/>
          <w:b/>
          <w:color w:val="000000"/>
          <w:szCs w:val="21"/>
        </w:rPr>
        <w:t>12</w:t>
      </w:r>
      <w:r>
        <w:rPr>
          <w:rFonts w:hint="eastAsia" w:ascii="宋体" w:hAnsi="宋体" w:cs="宋体"/>
          <w:b/>
          <w:color w:val="000000"/>
          <w:szCs w:val="21"/>
        </w:rPr>
        <w:t>、竞标文件的密封、装订与标志</w:t>
      </w:r>
    </w:p>
    <w:p>
      <w:pPr>
        <w:spacing w:line="400" w:lineRule="exact"/>
        <w:ind w:firstLine="420" w:firstLineChars="200"/>
        <w:rPr>
          <w:rFonts w:ascii="宋体" w:hAnsi="宋体" w:cs="宋体"/>
          <w:b/>
          <w:color w:val="000000"/>
          <w:szCs w:val="21"/>
        </w:rPr>
      </w:pPr>
      <w:r>
        <w:rPr>
          <w:rFonts w:ascii="宋体" w:hAnsi="宋体" w:cs="宋体"/>
          <w:color w:val="000000"/>
          <w:szCs w:val="21"/>
        </w:rPr>
        <w:t>12.1</w:t>
      </w:r>
      <w:r>
        <w:rPr>
          <w:rFonts w:hint="eastAsia" w:ascii="宋体" w:hAnsi="宋体" w:cs="宋体"/>
          <w:color w:val="FF0000"/>
          <w:szCs w:val="21"/>
        </w:rPr>
        <w:t>竞标单位应将竞标文件正本和所有副本密封，</w:t>
      </w:r>
      <w:r>
        <w:rPr>
          <w:rFonts w:ascii="宋体" w:hAnsi="宋体" w:cs="宋体"/>
          <w:bCs/>
          <w:color w:val="FF0000"/>
          <w:szCs w:val="21"/>
        </w:rPr>
        <w:t>U</w:t>
      </w:r>
      <w:r>
        <w:rPr>
          <w:rFonts w:hint="eastAsia" w:ascii="宋体" w:hAnsi="宋体" w:cs="宋体"/>
          <w:bCs/>
          <w:color w:val="FF0000"/>
          <w:szCs w:val="21"/>
        </w:rPr>
        <w:t>盘单独密封。</w:t>
      </w:r>
      <w:r>
        <w:rPr>
          <w:rFonts w:hint="eastAsia" w:ascii="宋体" w:hAnsi="宋体" w:cs="宋体"/>
          <w:color w:val="000000"/>
          <w:szCs w:val="21"/>
        </w:rPr>
        <w:t>不论竞标单位中标与否，竞标文件均不退回。</w:t>
      </w:r>
    </w:p>
    <w:p>
      <w:pPr>
        <w:spacing w:line="400" w:lineRule="exact"/>
        <w:ind w:firstLine="420" w:firstLineChars="200"/>
        <w:rPr>
          <w:rFonts w:ascii="宋体" w:hAnsi="宋体" w:cs="宋体"/>
          <w:color w:val="000000"/>
          <w:szCs w:val="21"/>
        </w:rPr>
      </w:pPr>
      <w:r>
        <w:rPr>
          <w:rFonts w:ascii="宋体" w:hAnsi="宋体" w:cs="宋体"/>
          <w:color w:val="000000"/>
          <w:szCs w:val="21"/>
        </w:rPr>
        <w:t>12.2</w:t>
      </w:r>
      <w:r>
        <w:rPr>
          <w:rFonts w:hint="eastAsia" w:ascii="宋体" w:hAnsi="宋体" w:cs="宋体"/>
          <w:color w:val="FF0000"/>
          <w:szCs w:val="21"/>
        </w:rPr>
        <w:t>所有封袋上都应写明竞标单位名称、磋商项目名称、磋商项目编号、加盖竞标单位公章</w:t>
      </w:r>
      <w:r>
        <w:rPr>
          <w:rFonts w:hint="eastAsia" w:ascii="宋体" w:hAnsi="宋体" w:cs="宋体"/>
          <w:color w:val="000000"/>
          <w:szCs w:val="21"/>
        </w:rPr>
        <w:t>。如因标注不清而产生的后果由竞标单位自负。</w:t>
      </w:r>
    </w:p>
    <w:p>
      <w:pPr>
        <w:spacing w:line="400" w:lineRule="exact"/>
        <w:ind w:firstLine="420" w:firstLineChars="200"/>
        <w:rPr>
          <w:rFonts w:ascii="宋体" w:hAnsi="宋体" w:cs="宋体"/>
          <w:color w:val="000000"/>
          <w:szCs w:val="21"/>
        </w:rPr>
      </w:pPr>
      <w:r>
        <w:rPr>
          <w:rFonts w:ascii="宋体" w:hAnsi="宋体" w:cs="宋体"/>
          <w:color w:val="000000"/>
          <w:szCs w:val="21"/>
        </w:rPr>
        <w:t xml:space="preserve">12.3 </w:t>
      </w:r>
      <w:r>
        <w:rPr>
          <w:rFonts w:hint="eastAsia" w:ascii="宋体" w:hAnsi="宋体" w:cs="宋体"/>
          <w:color w:val="000000"/>
          <w:szCs w:val="21"/>
        </w:rPr>
        <w:t>竞标单位违反上述规定的，其竞标文件将被作为无效竞标文件，不予拆封和参加评审。</w:t>
      </w:r>
    </w:p>
    <w:p>
      <w:pPr>
        <w:spacing w:line="400" w:lineRule="exact"/>
        <w:rPr>
          <w:rFonts w:ascii="宋体" w:hAnsi="宋体" w:cs="宋体"/>
          <w:b/>
          <w:color w:val="000000"/>
          <w:szCs w:val="21"/>
        </w:rPr>
      </w:pPr>
      <w:r>
        <w:rPr>
          <w:rFonts w:ascii="宋体" w:hAnsi="宋体" w:cs="宋体"/>
          <w:b/>
          <w:color w:val="000000"/>
          <w:szCs w:val="21"/>
        </w:rPr>
        <w:t>13</w:t>
      </w:r>
      <w:r>
        <w:rPr>
          <w:rFonts w:hint="eastAsia" w:ascii="宋体" w:hAnsi="宋体" w:cs="宋体"/>
          <w:b/>
          <w:color w:val="000000"/>
          <w:szCs w:val="21"/>
        </w:rPr>
        <w:t>、竞标文件提交截止时间及地点</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竞标单位应在规定的截止日期和时间之前将竞标文件提交至磋商公告中注明的地址，凡逾期送达的竞标文件将视为无效竞标文件处理。代理机构拒绝接收在其规定的竞标截止时间后递交的任何竞标文件。</w:t>
      </w:r>
    </w:p>
    <w:p>
      <w:pPr>
        <w:spacing w:line="360" w:lineRule="exact"/>
        <w:ind w:firstLine="430" w:firstLineChars="200"/>
        <w:rPr>
          <w:rFonts w:ascii="宋体" w:hAnsi="宋体" w:cs="宋体"/>
          <w:b/>
          <w:color w:val="FF0000"/>
          <w:spacing w:val="2"/>
          <w:szCs w:val="21"/>
          <w:u w:val="single"/>
        </w:rPr>
      </w:pPr>
      <w:r>
        <w:rPr>
          <w:rFonts w:hint="eastAsia" w:ascii="宋体" w:hAnsi="宋体"/>
          <w:b/>
          <w:color w:val="FF0000"/>
          <w:spacing w:val="2"/>
          <w:szCs w:val="21"/>
          <w:u w:val="single"/>
        </w:rPr>
        <w:t>竞标单位在提交竞标文件时须提供有效的法定代表人或代理人身份证原件</w:t>
      </w:r>
      <w:r>
        <w:rPr>
          <w:rFonts w:hint="eastAsia" w:ascii="宋体" w:hAnsi="宋体" w:cs="宋体"/>
          <w:b/>
          <w:color w:val="FF0000"/>
          <w:szCs w:val="21"/>
          <w:u w:val="single"/>
        </w:rPr>
        <w:t>及疫情期间参与政府采购活动开评标人员健康信息登记表原件</w:t>
      </w:r>
      <w:r>
        <w:rPr>
          <w:rFonts w:hint="eastAsia" w:ascii="宋体" w:hAnsi="宋体" w:cs="宋体"/>
          <w:b/>
          <w:color w:val="FF0000"/>
          <w:spacing w:val="2"/>
          <w:szCs w:val="21"/>
          <w:u w:val="single"/>
        </w:rPr>
        <w:t>，未提供的，代理机构不接受其投标文件，不予参加开标和评审。</w:t>
      </w:r>
    </w:p>
    <w:p>
      <w:pPr>
        <w:spacing w:line="400" w:lineRule="exact"/>
        <w:rPr>
          <w:rFonts w:ascii="宋体" w:hAnsi="宋体" w:cs="宋体"/>
          <w:color w:val="000000"/>
          <w:szCs w:val="21"/>
        </w:rPr>
      </w:pPr>
      <w:r>
        <w:rPr>
          <w:rFonts w:ascii="宋体" w:hAnsi="宋体" w:cs="宋体"/>
          <w:b/>
          <w:color w:val="000000"/>
          <w:szCs w:val="21"/>
        </w:rPr>
        <w:t>14</w:t>
      </w:r>
      <w:r>
        <w:rPr>
          <w:rFonts w:hint="eastAsia" w:ascii="宋体" w:hAnsi="宋体" w:cs="宋体"/>
          <w:b/>
          <w:color w:val="000000"/>
          <w:szCs w:val="21"/>
        </w:rPr>
        <w:t>、竞标文件的修改和撤回</w:t>
      </w:r>
    </w:p>
    <w:p>
      <w:pPr>
        <w:spacing w:line="400" w:lineRule="exact"/>
        <w:ind w:firstLine="420" w:firstLineChars="200"/>
        <w:rPr>
          <w:rFonts w:ascii="宋体" w:hAnsi="宋体"/>
          <w:color w:val="000000"/>
          <w:szCs w:val="21"/>
        </w:rPr>
      </w:pPr>
      <w:r>
        <w:rPr>
          <w:rFonts w:hint="eastAsia" w:ascii="宋体" w:hAnsi="宋体"/>
          <w:color w:val="000000"/>
          <w:szCs w:val="21"/>
        </w:rPr>
        <w:t>竞标单位在递交竞标文件后，可以修改或撤回其竞标文件，但这种修改和撤回，必须在规定的竞标截止时间前，以书面形式通知代理机构，修改或撤回其竞标文件。</w:t>
      </w:r>
    </w:p>
    <w:p>
      <w:pPr>
        <w:spacing w:line="400" w:lineRule="exact"/>
        <w:ind w:firstLine="420" w:firstLineChars="200"/>
        <w:rPr>
          <w:rFonts w:ascii="宋体" w:hAnsi="宋体"/>
          <w:color w:val="000000"/>
          <w:szCs w:val="21"/>
        </w:rPr>
      </w:pPr>
      <w:r>
        <w:rPr>
          <w:rFonts w:hint="eastAsia" w:ascii="宋体" w:hAnsi="宋体"/>
          <w:color w:val="000000"/>
          <w:szCs w:val="21"/>
        </w:rPr>
        <w:t>竞标单位的修改或撤回文件应按规定进行编制、密封、标记和发送，并应在封套上加注“修改”或“撤回”字样。上述补充或修改若涉及竞标报价，必须注明“最后唯一报价”字样，否则将视为有选择的报价。修改文件必须在竞标截止时间前送达代理机构。</w:t>
      </w:r>
    </w:p>
    <w:p>
      <w:pPr>
        <w:spacing w:line="400" w:lineRule="exact"/>
        <w:ind w:firstLine="420" w:firstLineChars="200"/>
        <w:rPr>
          <w:rFonts w:ascii="宋体" w:hAnsi="宋体"/>
          <w:color w:val="000000"/>
          <w:szCs w:val="21"/>
        </w:rPr>
      </w:pPr>
      <w:r>
        <w:rPr>
          <w:rFonts w:hint="eastAsia" w:ascii="宋体" w:hAnsi="宋体"/>
          <w:color w:val="000000"/>
          <w:szCs w:val="21"/>
        </w:rPr>
        <w:t>在竞标截止时间之后，竞标单位不得对其竞标文件作任何修改。</w:t>
      </w:r>
    </w:p>
    <w:p>
      <w:pPr>
        <w:spacing w:line="400" w:lineRule="exact"/>
        <w:ind w:firstLine="420" w:firstLineChars="200"/>
        <w:rPr>
          <w:rFonts w:ascii="宋体" w:hAnsi="宋体"/>
          <w:color w:val="000000"/>
          <w:szCs w:val="21"/>
        </w:rPr>
      </w:pPr>
      <w:r>
        <w:rPr>
          <w:rFonts w:hint="eastAsia" w:ascii="宋体" w:hAnsi="宋体"/>
          <w:color w:val="000000"/>
          <w:szCs w:val="21"/>
        </w:rPr>
        <w:t>在竞标截止时间至磋商文件中规定的竞标有效期满之间的这段时间内，竞标单位不得撤回其竞标，否则其竞标保证金将不予退还。</w:t>
      </w:r>
    </w:p>
    <w:p>
      <w:pPr>
        <w:spacing w:line="400" w:lineRule="exact"/>
        <w:rPr>
          <w:rFonts w:ascii="宋体" w:hAnsi="宋体" w:cs="宋体"/>
          <w:b/>
          <w:color w:val="000000"/>
          <w:szCs w:val="21"/>
        </w:rPr>
      </w:pPr>
      <w:r>
        <w:rPr>
          <w:rFonts w:ascii="宋体" w:hAnsi="宋体" w:cs="宋体"/>
          <w:b/>
          <w:color w:val="000000"/>
          <w:szCs w:val="21"/>
        </w:rPr>
        <w:t>15</w:t>
      </w:r>
      <w:r>
        <w:rPr>
          <w:rFonts w:hint="eastAsia" w:ascii="宋体" w:hAnsi="宋体" w:cs="宋体"/>
          <w:b/>
          <w:color w:val="000000"/>
          <w:szCs w:val="21"/>
        </w:rPr>
        <w:t>、开标</w:t>
      </w:r>
    </w:p>
    <w:p>
      <w:pPr>
        <w:spacing w:line="400" w:lineRule="exact"/>
        <w:ind w:firstLine="420" w:firstLineChars="200"/>
        <w:rPr>
          <w:rFonts w:ascii="宋体" w:hAnsi="宋体" w:cs="宋体"/>
          <w:color w:val="000000"/>
          <w:szCs w:val="21"/>
        </w:rPr>
      </w:pPr>
      <w:r>
        <w:rPr>
          <w:rFonts w:ascii="宋体" w:hAnsi="宋体" w:cs="宋体"/>
          <w:color w:val="000000"/>
          <w:szCs w:val="21"/>
        </w:rPr>
        <w:t>15.1</w:t>
      </w:r>
      <w:r>
        <w:rPr>
          <w:rFonts w:hint="eastAsia" w:ascii="宋体" w:hAnsi="宋体" w:cs="宋体"/>
          <w:color w:val="000000"/>
          <w:szCs w:val="21"/>
        </w:rPr>
        <w:t>代理机构按</w:t>
      </w:r>
      <w:r>
        <w:rPr>
          <w:rFonts w:hint="eastAsia" w:ascii="宋体" w:hAnsi="宋体"/>
          <w:color w:val="000000"/>
          <w:szCs w:val="21"/>
        </w:rPr>
        <w:t>磋商公告中</w:t>
      </w:r>
      <w:r>
        <w:rPr>
          <w:rFonts w:hint="eastAsia" w:ascii="宋体" w:hAnsi="宋体" w:cs="宋体"/>
          <w:color w:val="000000"/>
          <w:szCs w:val="21"/>
        </w:rPr>
        <w:t>规定的时间、地点主持开标活动。</w:t>
      </w:r>
    </w:p>
    <w:p>
      <w:pPr>
        <w:spacing w:line="400" w:lineRule="exact"/>
        <w:ind w:firstLine="420" w:firstLineChars="200"/>
        <w:rPr>
          <w:rFonts w:ascii="宋体" w:hAnsi="宋体" w:cs="宋体"/>
          <w:color w:val="000000"/>
          <w:szCs w:val="21"/>
        </w:rPr>
      </w:pPr>
      <w:r>
        <w:rPr>
          <w:rFonts w:ascii="宋体" w:hAnsi="宋体" w:cs="宋体"/>
          <w:color w:val="000000"/>
          <w:szCs w:val="21"/>
        </w:rPr>
        <w:t>15.2</w:t>
      </w:r>
      <w:r>
        <w:rPr>
          <w:rFonts w:hint="eastAsia" w:ascii="宋体" w:hAnsi="宋体" w:cs="宋体"/>
          <w:color w:val="000000"/>
          <w:szCs w:val="21"/>
        </w:rPr>
        <w:t>竞标单位参加开标会的应由法定代表人或委托代理人携带</w:t>
      </w:r>
      <w:r>
        <w:rPr>
          <w:rFonts w:hint="eastAsia" w:ascii="宋体" w:hAnsi="宋体" w:cs="宋体"/>
          <w:b/>
          <w:color w:val="000000"/>
          <w:szCs w:val="21"/>
        </w:rPr>
        <w:t>本人有效的身份证原件</w:t>
      </w:r>
      <w:r>
        <w:rPr>
          <w:rFonts w:hint="eastAsia" w:ascii="宋体" w:hAnsi="宋体" w:cs="宋体"/>
          <w:color w:val="000000"/>
          <w:szCs w:val="21"/>
        </w:rPr>
        <w:t>准时参加，并签名报到以证明其出席</w:t>
      </w:r>
      <w:r>
        <w:rPr>
          <w:rFonts w:hint="eastAsia" w:ascii="宋体" w:hAnsi="宋体" w:cs="宋体"/>
          <w:b/>
          <w:color w:val="000000"/>
          <w:szCs w:val="21"/>
        </w:rPr>
        <w:t>（开标现场竞标单位须佩戴口罩、配合代理单位体温测量、登记等工作，如未佩戴口罩、体温超过</w:t>
      </w:r>
      <w:r>
        <w:rPr>
          <w:rFonts w:ascii="宋体" w:hAnsi="宋体" w:cs="宋体"/>
          <w:b/>
          <w:color w:val="000000"/>
          <w:szCs w:val="21"/>
        </w:rPr>
        <w:t>37.2</w:t>
      </w:r>
      <w:r>
        <w:rPr>
          <w:rFonts w:hint="eastAsia" w:ascii="宋体" w:hAnsi="宋体" w:cs="宋体"/>
          <w:b/>
          <w:color w:val="000000"/>
          <w:szCs w:val="21"/>
        </w:rPr>
        <w:t>度、不配合代理单位登记工作的将拒绝其进入投标现场，取消其投标资格）。</w:t>
      </w:r>
    </w:p>
    <w:p>
      <w:pPr>
        <w:spacing w:line="400" w:lineRule="exact"/>
        <w:ind w:firstLine="420" w:firstLineChars="200"/>
        <w:rPr>
          <w:rFonts w:ascii="宋体" w:hAnsi="宋体"/>
          <w:b/>
          <w:color w:val="000000"/>
          <w:szCs w:val="21"/>
        </w:rPr>
      </w:pPr>
      <w:r>
        <w:rPr>
          <w:rFonts w:ascii="宋体" w:hAnsi="宋体" w:cs="宋体"/>
          <w:color w:val="000000"/>
          <w:szCs w:val="21"/>
        </w:rPr>
        <w:t>15.3</w:t>
      </w:r>
      <w:r>
        <w:rPr>
          <w:rFonts w:hint="eastAsia" w:ascii="宋体" w:hAnsi="宋体"/>
          <w:b/>
          <w:color w:val="000000"/>
          <w:szCs w:val="21"/>
        </w:rPr>
        <w:t>开标时，由竞标单位推选的代表查验竞标文件的密封情况；</w:t>
      </w:r>
    </w:p>
    <w:p>
      <w:pPr>
        <w:spacing w:line="400" w:lineRule="exact"/>
        <w:ind w:firstLine="420" w:firstLineChars="200"/>
        <w:rPr>
          <w:rFonts w:ascii="宋体" w:hAnsi="宋体" w:cs="宋体"/>
          <w:color w:val="000000"/>
          <w:szCs w:val="21"/>
        </w:rPr>
      </w:pPr>
      <w:r>
        <w:rPr>
          <w:rFonts w:ascii="宋体" w:hAnsi="宋体" w:cs="宋体"/>
          <w:color w:val="000000"/>
          <w:szCs w:val="21"/>
        </w:rPr>
        <w:t>15.4</w:t>
      </w:r>
      <w:r>
        <w:rPr>
          <w:rFonts w:hint="eastAsia" w:ascii="宋体" w:hAnsi="宋体" w:cs="宋体"/>
          <w:b/>
          <w:bCs/>
          <w:color w:val="000000"/>
          <w:szCs w:val="21"/>
        </w:rPr>
        <w:t>本项目</w:t>
      </w:r>
      <w:r>
        <w:rPr>
          <w:rFonts w:hint="eastAsia" w:ascii="宋体" w:hAnsi="宋体"/>
          <w:b/>
          <w:color w:val="000000"/>
          <w:szCs w:val="21"/>
        </w:rPr>
        <w:t>一次报价，竞标文件中的报价即为最终报价。</w:t>
      </w:r>
      <w:r>
        <w:rPr>
          <w:rFonts w:hint="eastAsia" w:ascii="宋体" w:hAnsi="宋体" w:cs="宋体"/>
          <w:color w:val="000000"/>
          <w:szCs w:val="21"/>
        </w:rPr>
        <w:t>竞标单位在报价时不允许采用选择性报价，否则将被视为无效竞标。</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15.5</w:t>
      </w:r>
      <w:r>
        <w:rPr>
          <w:rFonts w:hint="eastAsia" w:ascii="宋体" w:hAnsi="宋体" w:cs="宋体"/>
          <w:b/>
          <w:bCs/>
          <w:color w:val="000000"/>
          <w:szCs w:val="21"/>
        </w:rPr>
        <w:t>本项目无唱标环节</w:t>
      </w:r>
      <w:r>
        <w:rPr>
          <w:rFonts w:hint="eastAsia" w:ascii="宋体" w:hAnsi="宋体" w:cs="宋体"/>
          <w:color w:val="000000"/>
          <w:szCs w:val="21"/>
        </w:rPr>
        <w:t>。</w:t>
      </w:r>
    </w:p>
    <w:p>
      <w:pPr>
        <w:spacing w:line="400" w:lineRule="exact"/>
        <w:rPr>
          <w:rFonts w:ascii="宋体" w:hAnsi="宋体" w:cs="宋体"/>
          <w:b/>
          <w:color w:val="000000"/>
          <w:szCs w:val="21"/>
        </w:rPr>
      </w:pPr>
      <w:r>
        <w:rPr>
          <w:rFonts w:ascii="宋体" w:hAnsi="宋体" w:cs="宋体"/>
          <w:b/>
          <w:color w:val="000000"/>
          <w:szCs w:val="21"/>
        </w:rPr>
        <w:t>16</w:t>
      </w:r>
      <w:r>
        <w:rPr>
          <w:rFonts w:hint="eastAsia" w:ascii="宋体" w:hAnsi="宋体" w:cs="宋体"/>
          <w:b/>
          <w:color w:val="000000"/>
          <w:szCs w:val="21"/>
        </w:rPr>
        <w:t>、评标委员会</w:t>
      </w:r>
    </w:p>
    <w:p>
      <w:pPr>
        <w:spacing w:line="400" w:lineRule="exact"/>
        <w:ind w:firstLine="420" w:firstLineChars="200"/>
        <w:rPr>
          <w:rFonts w:ascii="宋体" w:hAnsi="宋体"/>
          <w:color w:val="000000"/>
          <w:szCs w:val="21"/>
        </w:rPr>
      </w:pPr>
      <w:r>
        <w:rPr>
          <w:rFonts w:ascii="宋体" w:hAnsi="宋体" w:cs="宋体"/>
          <w:color w:val="000000"/>
          <w:szCs w:val="21"/>
        </w:rPr>
        <w:t>16.1</w:t>
      </w:r>
      <w:r>
        <w:rPr>
          <w:rFonts w:hint="eastAsia" w:ascii="宋体" w:hAnsi="宋体" w:cs="宋体"/>
          <w:color w:val="000000"/>
          <w:szCs w:val="21"/>
        </w:rPr>
        <w:t>开标后，代理机构将立即组织评标委员会进行评标。评标委员会由采购单位代表和有关技术、经济等方面的专家组成，且人员构成符合相关规定。评标委员会独立工作，负责评审所有竞标文件并确定中标候选人</w:t>
      </w:r>
    </w:p>
    <w:p>
      <w:pPr>
        <w:spacing w:line="400" w:lineRule="exact"/>
        <w:ind w:firstLine="420" w:firstLineChars="200"/>
        <w:rPr>
          <w:rFonts w:ascii="宋体" w:hAnsi="宋体" w:cs="宋体"/>
          <w:color w:val="000000"/>
          <w:szCs w:val="21"/>
        </w:rPr>
      </w:pPr>
      <w:r>
        <w:rPr>
          <w:rFonts w:ascii="宋体" w:hAnsi="宋体" w:cs="宋体"/>
          <w:color w:val="000000"/>
          <w:szCs w:val="21"/>
        </w:rPr>
        <w:t xml:space="preserve">16.2 </w:t>
      </w:r>
      <w:r>
        <w:rPr>
          <w:rFonts w:hint="eastAsia" w:ascii="宋体" w:hAnsi="宋体" w:cs="宋体"/>
          <w:color w:val="000000"/>
          <w:szCs w:val="21"/>
        </w:rPr>
        <w:t>评标委员会负责具体的评标事务，并独立履行以下职责：</w:t>
      </w:r>
    </w:p>
    <w:p>
      <w:pPr>
        <w:spacing w:line="400" w:lineRule="exact"/>
        <w:ind w:firstLine="420" w:firstLineChars="200"/>
        <w:rPr>
          <w:rFonts w:ascii="宋体" w:hAnsi="宋体" w:cs="宋体"/>
          <w:color w:val="000000"/>
          <w:szCs w:val="21"/>
        </w:rPr>
      </w:pPr>
      <w:r>
        <w:rPr>
          <w:rFonts w:ascii="宋体" w:hAnsi="宋体" w:cs="宋体"/>
          <w:color w:val="000000"/>
          <w:szCs w:val="21"/>
        </w:rPr>
        <w:t xml:space="preserve">16.2.1 </w:t>
      </w:r>
      <w:r>
        <w:rPr>
          <w:rFonts w:hint="eastAsia" w:ascii="宋体" w:hAnsi="宋体" w:cs="宋体"/>
          <w:color w:val="000000"/>
          <w:szCs w:val="21"/>
        </w:rPr>
        <w:t>审查、评价竞标文件是否符合磋商文件的商务、技术等实质性要求；</w:t>
      </w:r>
    </w:p>
    <w:p>
      <w:pPr>
        <w:spacing w:line="400" w:lineRule="exact"/>
        <w:ind w:firstLine="420" w:firstLineChars="200"/>
        <w:rPr>
          <w:rFonts w:ascii="宋体" w:hAnsi="宋体" w:cs="宋体"/>
          <w:color w:val="000000"/>
          <w:szCs w:val="21"/>
        </w:rPr>
      </w:pPr>
      <w:r>
        <w:rPr>
          <w:rFonts w:ascii="宋体" w:hAnsi="宋体" w:cs="宋体"/>
          <w:color w:val="000000"/>
          <w:szCs w:val="21"/>
        </w:rPr>
        <w:t xml:space="preserve">16.2.2 </w:t>
      </w:r>
      <w:r>
        <w:rPr>
          <w:rFonts w:hint="eastAsia" w:ascii="宋体" w:hAnsi="宋体" w:cs="宋体"/>
          <w:color w:val="000000"/>
          <w:szCs w:val="21"/>
        </w:rPr>
        <w:t>要求竞标单位对竞标文件有关事项作出澄清或者说明；</w:t>
      </w:r>
    </w:p>
    <w:p>
      <w:pPr>
        <w:spacing w:line="400" w:lineRule="exact"/>
        <w:ind w:firstLine="420" w:firstLineChars="200"/>
        <w:rPr>
          <w:rFonts w:ascii="宋体" w:hAnsi="宋体" w:cs="宋体"/>
          <w:color w:val="000000"/>
          <w:szCs w:val="21"/>
        </w:rPr>
      </w:pPr>
      <w:r>
        <w:rPr>
          <w:rFonts w:ascii="宋体" w:hAnsi="宋体" w:cs="宋体"/>
          <w:color w:val="000000"/>
          <w:szCs w:val="21"/>
        </w:rPr>
        <w:t xml:space="preserve">16.2.3 </w:t>
      </w:r>
      <w:r>
        <w:rPr>
          <w:rFonts w:hint="eastAsia" w:ascii="宋体" w:hAnsi="宋体" w:cs="宋体"/>
          <w:color w:val="000000"/>
          <w:szCs w:val="21"/>
        </w:rPr>
        <w:t>对竞标文件进行比较和评价；</w:t>
      </w:r>
    </w:p>
    <w:p>
      <w:pPr>
        <w:spacing w:line="400" w:lineRule="exact"/>
        <w:ind w:firstLine="420" w:firstLineChars="200"/>
        <w:rPr>
          <w:rFonts w:ascii="宋体" w:hAnsi="宋体" w:cs="宋体"/>
          <w:color w:val="000000"/>
          <w:szCs w:val="21"/>
        </w:rPr>
      </w:pPr>
      <w:r>
        <w:rPr>
          <w:rFonts w:ascii="宋体" w:hAnsi="宋体" w:cs="宋体"/>
          <w:color w:val="000000"/>
          <w:szCs w:val="21"/>
        </w:rPr>
        <w:t xml:space="preserve">16.2.4 </w:t>
      </w:r>
      <w:r>
        <w:rPr>
          <w:rFonts w:hint="eastAsia" w:ascii="宋体" w:hAnsi="宋体" w:cs="宋体"/>
          <w:color w:val="000000"/>
          <w:szCs w:val="21"/>
        </w:rPr>
        <w:t>推荐中标候选人名单，或受代理机构委托按照事先确定的办法直接确定成交单位；</w:t>
      </w:r>
    </w:p>
    <w:p>
      <w:pPr>
        <w:spacing w:line="400" w:lineRule="exact"/>
        <w:ind w:firstLine="420" w:firstLineChars="200"/>
        <w:rPr>
          <w:rFonts w:ascii="宋体" w:hAnsi="宋体" w:cs="宋体"/>
          <w:color w:val="000000"/>
          <w:szCs w:val="21"/>
        </w:rPr>
      </w:pPr>
      <w:r>
        <w:rPr>
          <w:rFonts w:ascii="宋体" w:hAnsi="宋体" w:cs="宋体"/>
          <w:color w:val="000000"/>
          <w:szCs w:val="21"/>
        </w:rPr>
        <w:t xml:space="preserve">16.2.5 </w:t>
      </w:r>
      <w:r>
        <w:rPr>
          <w:rFonts w:hint="eastAsia" w:ascii="宋体" w:hAnsi="宋体" w:cs="宋体"/>
          <w:color w:val="000000"/>
          <w:szCs w:val="21"/>
        </w:rPr>
        <w:t>向采购单位、采购代理机构或者有关部门报告评标中发现的违法行为。</w:t>
      </w:r>
    </w:p>
    <w:p>
      <w:pPr>
        <w:spacing w:line="400" w:lineRule="exact"/>
        <w:ind w:firstLine="420" w:firstLineChars="200"/>
        <w:rPr>
          <w:rFonts w:ascii="宋体" w:hAnsi="宋体" w:cs="宋体"/>
          <w:color w:val="000000"/>
          <w:szCs w:val="21"/>
        </w:rPr>
      </w:pPr>
      <w:r>
        <w:rPr>
          <w:rFonts w:ascii="宋体" w:hAnsi="宋体" w:cs="宋体"/>
          <w:color w:val="000000"/>
          <w:szCs w:val="21"/>
        </w:rPr>
        <w:t xml:space="preserve">16.3 </w:t>
      </w:r>
      <w:r>
        <w:rPr>
          <w:rFonts w:hint="eastAsia" w:ascii="宋体" w:hAnsi="宋体" w:cs="宋体"/>
          <w:color w:val="000000"/>
          <w:szCs w:val="21"/>
        </w:rPr>
        <w:t>评标委员会成员应当履行下列义务：</w:t>
      </w:r>
    </w:p>
    <w:p>
      <w:pPr>
        <w:spacing w:line="400" w:lineRule="exact"/>
        <w:ind w:firstLine="420" w:firstLineChars="200"/>
        <w:rPr>
          <w:rFonts w:ascii="宋体" w:hAnsi="宋体" w:cs="宋体"/>
          <w:color w:val="000000"/>
          <w:szCs w:val="21"/>
        </w:rPr>
      </w:pPr>
      <w:r>
        <w:rPr>
          <w:rFonts w:ascii="宋体" w:hAnsi="宋体" w:cs="宋体"/>
          <w:color w:val="000000"/>
          <w:szCs w:val="21"/>
        </w:rPr>
        <w:t>16.3.1</w:t>
      </w:r>
      <w:r>
        <w:rPr>
          <w:rFonts w:hint="eastAsia" w:ascii="宋体" w:hAnsi="宋体" w:cs="宋体"/>
          <w:color w:val="000000"/>
          <w:szCs w:val="21"/>
        </w:rPr>
        <w:t>遵纪守法，客观、公正、廉洁地履行职责；</w:t>
      </w:r>
    </w:p>
    <w:p>
      <w:pPr>
        <w:spacing w:line="400" w:lineRule="exact"/>
        <w:ind w:firstLine="420" w:firstLineChars="200"/>
        <w:rPr>
          <w:rFonts w:ascii="宋体" w:hAnsi="宋体" w:cs="宋体"/>
          <w:color w:val="000000"/>
          <w:szCs w:val="21"/>
        </w:rPr>
      </w:pPr>
      <w:r>
        <w:rPr>
          <w:rFonts w:ascii="宋体" w:hAnsi="宋体" w:cs="宋体"/>
          <w:color w:val="000000"/>
          <w:szCs w:val="21"/>
        </w:rPr>
        <w:t>16.3.2</w:t>
      </w:r>
      <w:r>
        <w:rPr>
          <w:rFonts w:hint="eastAsia" w:ascii="宋体" w:hAnsi="宋体" w:cs="宋体"/>
          <w:color w:val="000000"/>
          <w:szCs w:val="21"/>
        </w:rPr>
        <w:t>按照磋商文件规定的评审办法和评分标准进行评审，对评审意见承担个人责任；</w:t>
      </w:r>
    </w:p>
    <w:p>
      <w:pPr>
        <w:spacing w:line="400" w:lineRule="exact"/>
        <w:ind w:firstLine="420" w:firstLineChars="200"/>
        <w:rPr>
          <w:rFonts w:ascii="宋体" w:hAnsi="宋体" w:cs="宋体"/>
          <w:color w:val="000000"/>
          <w:szCs w:val="21"/>
        </w:rPr>
      </w:pPr>
      <w:r>
        <w:rPr>
          <w:rFonts w:ascii="宋体" w:hAnsi="宋体" w:cs="宋体"/>
          <w:color w:val="000000"/>
          <w:szCs w:val="21"/>
        </w:rPr>
        <w:t>16.3.3</w:t>
      </w:r>
      <w:r>
        <w:rPr>
          <w:rFonts w:hint="eastAsia" w:ascii="宋体" w:hAnsi="宋体" w:cs="宋体"/>
          <w:color w:val="000000"/>
          <w:szCs w:val="21"/>
        </w:rPr>
        <w:t>对评标过程和结果，以及竞标单位的商业秘密保密；</w:t>
      </w:r>
    </w:p>
    <w:p>
      <w:pPr>
        <w:spacing w:line="400" w:lineRule="exact"/>
        <w:ind w:firstLine="420" w:firstLineChars="200"/>
        <w:rPr>
          <w:rFonts w:ascii="宋体" w:hAnsi="宋体" w:cs="宋体"/>
          <w:color w:val="000000"/>
          <w:szCs w:val="21"/>
        </w:rPr>
      </w:pPr>
      <w:r>
        <w:rPr>
          <w:rFonts w:ascii="宋体" w:hAnsi="宋体" w:cs="宋体"/>
          <w:color w:val="000000"/>
          <w:szCs w:val="21"/>
        </w:rPr>
        <w:t>16.3.4</w:t>
      </w:r>
      <w:r>
        <w:rPr>
          <w:rFonts w:hint="eastAsia" w:ascii="宋体" w:hAnsi="宋体" w:cs="宋体"/>
          <w:color w:val="000000"/>
          <w:szCs w:val="21"/>
        </w:rPr>
        <w:t>负责评标报告的起草；</w:t>
      </w:r>
    </w:p>
    <w:p>
      <w:pPr>
        <w:spacing w:line="400" w:lineRule="exact"/>
        <w:ind w:firstLine="420" w:firstLineChars="200"/>
        <w:rPr>
          <w:rFonts w:ascii="宋体" w:hAnsi="宋体" w:cs="宋体"/>
          <w:color w:val="000000"/>
          <w:szCs w:val="21"/>
        </w:rPr>
      </w:pPr>
      <w:r>
        <w:rPr>
          <w:rFonts w:ascii="宋体" w:hAnsi="宋体" w:cs="宋体"/>
          <w:color w:val="000000"/>
          <w:szCs w:val="21"/>
        </w:rPr>
        <w:t>16.3.5</w:t>
      </w:r>
      <w:r>
        <w:rPr>
          <w:rFonts w:hint="eastAsia" w:ascii="宋体" w:hAnsi="宋体" w:cs="宋体"/>
          <w:color w:val="000000"/>
          <w:szCs w:val="21"/>
        </w:rPr>
        <w:t>配合相关部门的投诉处理工作；</w:t>
      </w:r>
    </w:p>
    <w:p>
      <w:pPr>
        <w:spacing w:line="400" w:lineRule="exact"/>
        <w:ind w:firstLine="420" w:firstLineChars="200"/>
        <w:rPr>
          <w:rFonts w:ascii="宋体" w:hAnsi="宋体" w:cs="宋体"/>
          <w:color w:val="000000"/>
          <w:szCs w:val="21"/>
        </w:rPr>
      </w:pPr>
      <w:r>
        <w:rPr>
          <w:rFonts w:ascii="宋体" w:hAnsi="宋体" w:cs="宋体"/>
          <w:color w:val="000000"/>
          <w:szCs w:val="21"/>
        </w:rPr>
        <w:t>16.3.6</w:t>
      </w:r>
      <w:r>
        <w:rPr>
          <w:rFonts w:hint="eastAsia" w:ascii="宋体" w:hAnsi="宋体" w:cs="宋体"/>
          <w:color w:val="000000"/>
          <w:szCs w:val="21"/>
        </w:rPr>
        <w:t>配合代理机构答复竞标单位对中标结果提出的质疑。</w:t>
      </w:r>
    </w:p>
    <w:p>
      <w:pPr>
        <w:spacing w:line="400" w:lineRule="exact"/>
        <w:rPr>
          <w:rFonts w:ascii="宋体" w:hAnsi="宋体" w:cs="宋体"/>
          <w:b/>
          <w:color w:val="000000"/>
          <w:szCs w:val="21"/>
        </w:rPr>
      </w:pPr>
      <w:r>
        <w:rPr>
          <w:rFonts w:ascii="宋体" w:hAnsi="宋体" w:cs="宋体"/>
          <w:b/>
          <w:color w:val="000000"/>
          <w:szCs w:val="21"/>
        </w:rPr>
        <w:t>17</w:t>
      </w:r>
      <w:r>
        <w:rPr>
          <w:rFonts w:hint="eastAsia" w:ascii="宋体" w:hAnsi="宋体" w:cs="宋体"/>
          <w:b/>
          <w:color w:val="000000"/>
          <w:szCs w:val="21"/>
        </w:rPr>
        <w:t>、评审内容的保密</w:t>
      </w:r>
    </w:p>
    <w:p>
      <w:pPr>
        <w:pStyle w:val="6"/>
        <w:overflowPunct w:val="0"/>
        <w:spacing w:line="400" w:lineRule="exact"/>
        <w:ind w:firstLineChars="200"/>
        <w:rPr>
          <w:rFonts w:hAnsi="宋体" w:cs="宋体"/>
          <w:color w:val="000000"/>
          <w:sz w:val="21"/>
          <w:szCs w:val="21"/>
        </w:rPr>
      </w:pPr>
      <w:r>
        <w:rPr>
          <w:rFonts w:hAnsi="宋体" w:cs="宋体"/>
          <w:color w:val="000000"/>
          <w:sz w:val="21"/>
          <w:szCs w:val="21"/>
        </w:rPr>
        <w:t>17.1</w:t>
      </w:r>
      <w:r>
        <w:rPr>
          <w:rFonts w:hint="eastAsia" w:hAnsi="宋体" w:cs="宋体"/>
          <w:color w:val="000000"/>
          <w:sz w:val="21"/>
          <w:szCs w:val="21"/>
        </w:rPr>
        <w:t>开标开始后，直到宣布授予成交单位合同为止，凡属于审查、澄清、评价和比较竞标的所有资料，有关授予合同的信息都不应向竞标单位或与评审无关的其他人泄露。</w:t>
      </w:r>
    </w:p>
    <w:p>
      <w:pPr>
        <w:spacing w:line="400" w:lineRule="exact"/>
        <w:ind w:firstLine="420" w:firstLineChars="200"/>
        <w:rPr>
          <w:rFonts w:ascii="宋体" w:hAnsi="宋体"/>
          <w:color w:val="000000"/>
          <w:szCs w:val="21"/>
        </w:rPr>
      </w:pPr>
      <w:r>
        <w:rPr>
          <w:rFonts w:ascii="宋体" w:hAnsi="宋体"/>
          <w:color w:val="000000"/>
          <w:szCs w:val="21"/>
        </w:rPr>
        <w:t>17.2</w:t>
      </w:r>
      <w:r>
        <w:rPr>
          <w:rFonts w:hint="eastAsia" w:ascii="宋体" w:hAnsi="宋体"/>
          <w:color w:val="000000"/>
          <w:szCs w:val="21"/>
        </w:rPr>
        <w:t>在评标过程中，竞标单位不得以任何行为影响评标过程，否则其竞标文件将被作为无效竞标文件。</w:t>
      </w:r>
    </w:p>
    <w:p>
      <w:pPr>
        <w:spacing w:line="400" w:lineRule="exact"/>
        <w:ind w:firstLine="420" w:firstLineChars="200"/>
        <w:rPr>
          <w:rFonts w:ascii="宋体" w:hAnsi="宋体"/>
          <w:color w:val="000000"/>
          <w:szCs w:val="21"/>
        </w:rPr>
      </w:pPr>
      <w:r>
        <w:rPr>
          <w:rFonts w:ascii="宋体" w:hAnsi="宋体"/>
          <w:color w:val="000000"/>
          <w:szCs w:val="21"/>
        </w:rPr>
        <w:t>17.3</w:t>
      </w:r>
      <w:r>
        <w:rPr>
          <w:rFonts w:hint="eastAsia" w:ascii="宋体" w:hAnsi="宋体"/>
          <w:color w:val="000000"/>
          <w:szCs w:val="21"/>
        </w:rPr>
        <w:t>在评标期间，代理机构将设专门人员与竞标单位联系。</w:t>
      </w:r>
    </w:p>
    <w:p>
      <w:pPr>
        <w:spacing w:line="400" w:lineRule="exact"/>
        <w:ind w:firstLine="420" w:firstLineChars="200"/>
        <w:rPr>
          <w:rFonts w:ascii="宋体" w:hAnsi="宋体"/>
          <w:color w:val="000000"/>
          <w:szCs w:val="21"/>
        </w:rPr>
      </w:pPr>
      <w:r>
        <w:rPr>
          <w:rFonts w:ascii="宋体" w:hAnsi="宋体" w:cs="宋体"/>
          <w:color w:val="000000"/>
          <w:szCs w:val="21"/>
        </w:rPr>
        <w:t>17.4</w:t>
      </w:r>
      <w:r>
        <w:rPr>
          <w:rFonts w:hint="eastAsia" w:ascii="宋体" w:hAnsi="宋体"/>
          <w:color w:val="000000"/>
          <w:szCs w:val="21"/>
        </w:rPr>
        <w:t>代理机构和评标委员会不向落标的竞标单位解释未中标原因，也不公布评标过程中的相关细节。</w:t>
      </w:r>
    </w:p>
    <w:p>
      <w:pPr>
        <w:spacing w:line="400" w:lineRule="exact"/>
        <w:rPr>
          <w:rFonts w:ascii="宋体" w:hAnsi="宋体" w:cs="宋体"/>
          <w:b/>
          <w:color w:val="000000"/>
          <w:szCs w:val="21"/>
        </w:rPr>
      </w:pPr>
      <w:r>
        <w:rPr>
          <w:rFonts w:ascii="宋体" w:hAnsi="宋体" w:cs="宋体"/>
          <w:b/>
          <w:color w:val="000000"/>
          <w:szCs w:val="21"/>
        </w:rPr>
        <w:t>18</w:t>
      </w:r>
      <w:r>
        <w:rPr>
          <w:rFonts w:hint="eastAsia" w:ascii="宋体" w:hAnsi="宋体" w:cs="宋体"/>
          <w:b/>
          <w:color w:val="000000"/>
          <w:szCs w:val="21"/>
        </w:rPr>
        <w:t>、对竞标文件的审查</w:t>
      </w:r>
    </w:p>
    <w:p>
      <w:pPr>
        <w:pStyle w:val="6"/>
        <w:overflowPunct w:val="0"/>
        <w:spacing w:line="400" w:lineRule="exact"/>
        <w:ind w:firstLineChars="200"/>
        <w:rPr>
          <w:rFonts w:hAnsi="宋体" w:cs="宋体"/>
          <w:color w:val="000000"/>
          <w:sz w:val="21"/>
          <w:szCs w:val="21"/>
        </w:rPr>
      </w:pPr>
      <w:r>
        <w:rPr>
          <w:rFonts w:hint="eastAsia" w:hAnsi="宋体" w:cs="宋体"/>
          <w:color w:val="000000"/>
          <w:sz w:val="21"/>
          <w:szCs w:val="21"/>
        </w:rPr>
        <w:t>竞标文件初审分为资格审查和符合性审查。</w:t>
      </w:r>
    </w:p>
    <w:p>
      <w:pPr>
        <w:pStyle w:val="6"/>
        <w:overflowPunct w:val="0"/>
        <w:spacing w:line="400" w:lineRule="exact"/>
        <w:ind w:firstLineChars="200"/>
        <w:rPr>
          <w:rFonts w:hAnsi="宋体" w:cs="宋体"/>
          <w:color w:val="000000"/>
          <w:sz w:val="21"/>
          <w:szCs w:val="21"/>
        </w:rPr>
      </w:pPr>
      <w:r>
        <w:rPr>
          <w:rFonts w:hAnsi="宋体" w:cs="宋体"/>
          <w:color w:val="000000"/>
          <w:sz w:val="21"/>
          <w:szCs w:val="21"/>
        </w:rPr>
        <w:t>18.1</w:t>
      </w:r>
      <w:r>
        <w:rPr>
          <w:rFonts w:hint="eastAsia" w:hAnsi="宋体" w:cs="宋体"/>
          <w:color w:val="000000"/>
          <w:sz w:val="21"/>
          <w:szCs w:val="21"/>
        </w:rPr>
        <w:t>资格审查：依据法律法规和磋商文件的规定，由采购单位或代理机构对竞标文件中的资格证明文件进行审查。资格审查的结论，采购单位或代理机构以书面形式向评委会进行反馈。</w:t>
      </w:r>
    </w:p>
    <w:p>
      <w:pPr>
        <w:pStyle w:val="6"/>
        <w:overflowPunct w:val="0"/>
        <w:spacing w:line="400" w:lineRule="exact"/>
        <w:ind w:firstLineChars="200"/>
        <w:rPr>
          <w:rFonts w:hAnsi="宋体" w:cs="宋体"/>
          <w:color w:val="000000"/>
          <w:sz w:val="21"/>
          <w:szCs w:val="21"/>
        </w:rPr>
      </w:pPr>
      <w:r>
        <w:rPr>
          <w:rFonts w:hint="eastAsia" w:hAnsi="宋体" w:cs="宋体"/>
          <w:color w:val="000000"/>
          <w:sz w:val="21"/>
          <w:szCs w:val="21"/>
        </w:rPr>
        <w:t>采购单位在进行资格性审查的同时，将在“信用中国”网站（</w:t>
      </w:r>
      <w:r>
        <w:rPr>
          <w:rFonts w:hAnsi="宋体" w:cs="宋体"/>
          <w:color w:val="000000"/>
          <w:sz w:val="21"/>
          <w:szCs w:val="21"/>
        </w:rPr>
        <w:t>www.creditchina.gov.cn</w:t>
      </w:r>
      <w:r>
        <w:rPr>
          <w:rFonts w:hint="eastAsia" w:hAnsi="宋体" w:cs="宋体"/>
          <w:color w:val="000000"/>
          <w:sz w:val="21"/>
          <w:szCs w:val="21"/>
        </w:rPr>
        <w:t>）对竞标单位是否被列入失信被执行人、重大税收违法案件当事人名单、政府采购严重失信行为记录名单情况进行查询，以确定竞标单位是否具备竞标资格。</w:t>
      </w:r>
    </w:p>
    <w:p>
      <w:pPr>
        <w:pStyle w:val="6"/>
        <w:overflowPunct w:val="0"/>
        <w:spacing w:line="400" w:lineRule="exact"/>
        <w:ind w:firstLineChars="200"/>
        <w:rPr>
          <w:rFonts w:hAnsi="宋体" w:cs="宋体"/>
          <w:color w:val="000000"/>
          <w:sz w:val="21"/>
          <w:szCs w:val="21"/>
        </w:rPr>
      </w:pPr>
      <w:r>
        <w:rPr>
          <w:rFonts w:hAnsi="宋体" w:cs="宋体"/>
          <w:color w:val="000000"/>
          <w:sz w:val="21"/>
          <w:szCs w:val="21"/>
        </w:rPr>
        <w:t xml:space="preserve">18.2 </w:t>
      </w:r>
      <w:r>
        <w:rPr>
          <w:rFonts w:hint="eastAsia" w:hAnsi="宋体" w:cs="宋体"/>
          <w:color w:val="000000"/>
          <w:sz w:val="21"/>
          <w:szCs w:val="21"/>
        </w:rPr>
        <w:t>符合性审查：依据磋商文件的规定，由评委会从竞标文件的有效性、完整性和对磋商文件的响应程度进行审查，以确定是否对磋商文件的实质性要求作出响应。</w:t>
      </w:r>
    </w:p>
    <w:p>
      <w:pPr>
        <w:pStyle w:val="6"/>
        <w:overflowPunct w:val="0"/>
        <w:spacing w:line="400" w:lineRule="exact"/>
        <w:ind w:firstLineChars="200"/>
        <w:rPr>
          <w:rFonts w:hAnsi="宋体" w:cs="宋体"/>
          <w:color w:val="000000"/>
          <w:sz w:val="21"/>
          <w:szCs w:val="21"/>
        </w:rPr>
      </w:pPr>
      <w:r>
        <w:rPr>
          <w:rFonts w:hAnsi="宋体" w:cs="宋体"/>
          <w:color w:val="000000"/>
          <w:sz w:val="21"/>
          <w:szCs w:val="21"/>
        </w:rPr>
        <w:t xml:space="preserve">18.3 </w:t>
      </w:r>
      <w:r>
        <w:rPr>
          <w:rFonts w:hint="eastAsia" w:hAnsi="宋体" w:cs="宋体"/>
          <w:color w:val="000000"/>
          <w:sz w:val="21"/>
          <w:szCs w:val="21"/>
        </w:rPr>
        <w:t>在详细评标之前，评委会将首先审查每份竞标文件是否实质性响应了磋商文件的要求。实质性响应的竞标应该是与磋商文件要求的全部条款、条件和规格相符，没有重大偏离或保留的竞标。</w:t>
      </w:r>
    </w:p>
    <w:p>
      <w:pPr>
        <w:pStyle w:val="6"/>
        <w:overflowPunct w:val="0"/>
        <w:spacing w:line="400" w:lineRule="exact"/>
        <w:ind w:firstLineChars="200"/>
        <w:rPr>
          <w:rFonts w:hAnsi="宋体" w:cs="宋体"/>
          <w:color w:val="000000"/>
          <w:sz w:val="21"/>
          <w:szCs w:val="21"/>
        </w:rPr>
      </w:pPr>
      <w:r>
        <w:rPr>
          <w:rFonts w:hint="eastAsia" w:hAnsi="宋体" w:cs="宋体"/>
          <w:color w:val="000000"/>
          <w:sz w:val="21"/>
          <w:szCs w:val="21"/>
        </w:rPr>
        <w:t>所谓重大偏离或保留是指与磋商文件规定的实质性要求存在负偏离，或者在实质上与磋商文件不一致，而且限制了合同中买方的权利或竞标单位的义务，纠正这些偏离或保留将会对其他实质性响应要求的竞标单位的竞争地位产生不公正的影响。重大偏离的认定需经过评委会三分二及以上成员的认定。评委决定竞标文件的响应性只根据竞标文件本身的内容，而不寻求外部的证据。如果竞标文件实质上没有响应磋商文件的要求，评委会将予以拒绝，竞标单位不得通过修改或撤销不合要求的偏离或保留而使其竞标成为实质性响应的竞标。</w:t>
      </w:r>
    </w:p>
    <w:p>
      <w:pPr>
        <w:pStyle w:val="6"/>
        <w:overflowPunct w:val="0"/>
        <w:spacing w:line="400" w:lineRule="exact"/>
        <w:ind w:firstLineChars="200"/>
        <w:rPr>
          <w:rFonts w:hAnsi="宋体" w:cs="宋体"/>
          <w:color w:val="000000"/>
          <w:sz w:val="21"/>
          <w:szCs w:val="21"/>
        </w:rPr>
      </w:pPr>
      <w:r>
        <w:rPr>
          <w:rFonts w:hAnsi="宋体" w:cs="宋体"/>
          <w:color w:val="000000"/>
          <w:sz w:val="21"/>
          <w:szCs w:val="21"/>
        </w:rPr>
        <w:t xml:space="preserve">18.4 </w:t>
      </w:r>
      <w:r>
        <w:rPr>
          <w:rFonts w:hint="eastAsia" w:hAnsi="宋体" w:cs="宋体"/>
          <w:b/>
          <w:color w:val="000000"/>
          <w:sz w:val="21"/>
          <w:szCs w:val="21"/>
        </w:rPr>
        <w:t>竞标文件出现下列情况之一的，将作为无效竞标文件处理，无效竞标文件不予参加评标</w:t>
      </w:r>
      <w:r>
        <w:rPr>
          <w:rFonts w:hint="eastAsia" w:hAnsi="宋体" w:cs="宋体"/>
          <w:color w:val="000000"/>
          <w:sz w:val="21"/>
          <w:szCs w:val="21"/>
        </w:rPr>
        <w:t>：</w:t>
      </w:r>
    </w:p>
    <w:p>
      <w:pPr>
        <w:spacing w:line="400" w:lineRule="exact"/>
        <w:ind w:firstLine="436" w:firstLineChars="208"/>
        <w:rPr>
          <w:rFonts w:ascii="宋体" w:hAnsi="宋体" w:cs="宋体"/>
          <w:color w:val="000000"/>
          <w:szCs w:val="21"/>
        </w:rPr>
      </w:pPr>
      <w:r>
        <w:rPr>
          <w:rFonts w:ascii="宋体" w:hAnsi="宋体" w:cs="宋体"/>
          <w:color w:val="000000"/>
          <w:szCs w:val="21"/>
        </w:rPr>
        <w:t>18.4.1</w:t>
      </w:r>
      <w:r>
        <w:rPr>
          <w:rFonts w:hint="eastAsia" w:ascii="宋体" w:hAnsi="宋体" w:cs="宋体"/>
          <w:color w:val="000000"/>
          <w:szCs w:val="21"/>
        </w:rPr>
        <w:t>竞标文件未按规定标志、密封、盖章的；</w:t>
      </w:r>
    </w:p>
    <w:p>
      <w:pPr>
        <w:spacing w:line="400" w:lineRule="exact"/>
        <w:ind w:firstLine="436" w:firstLineChars="208"/>
        <w:rPr>
          <w:rFonts w:ascii="宋体" w:hAnsi="宋体" w:cs="宋体"/>
          <w:color w:val="000000"/>
          <w:szCs w:val="21"/>
        </w:rPr>
      </w:pPr>
      <w:r>
        <w:rPr>
          <w:rFonts w:ascii="宋体" w:hAnsi="宋体" w:cs="宋体"/>
          <w:color w:val="000000"/>
          <w:szCs w:val="21"/>
        </w:rPr>
        <w:t>18.4.2</w:t>
      </w:r>
      <w:r>
        <w:rPr>
          <w:rFonts w:hint="eastAsia" w:ascii="宋体" w:hAnsi="宋体" w:cs="宋体"/>
          <w:color w:val="000000"/>
          <w:szCs w:val="21"/>
        </w:rPr>
        <w:t>竞标文件未加盖竞标单位公章的；</w:t>
      </w:r>
    </w:p>
    <w:p>
      <w:pPr>
        <w:spacing w:line="400" w:lineRule="exact"/>
        <w:ind w:firstLine="436" w:firstLineChars="208"/>
        <w:rPr>
          <w:rFonts w:ascii="宋体" w:hAnsi="宋体" w:cs="宋体"/>
          <w:color w:val="000000"/>
          <w:szCs w:val="21"/>
        </w:rPr>
      </w:pPr>
      <w:r>
        <w:rPr>
          <w:rFonts w:ascii="宋体" w:hAnsi="宋体" w:cs="宋体"/>
          <w:color w:val="000000"/>
          <w:szCs w:val="21"/>
        </w:rPr>
        <w:t>18.4.3</w:t>
      </w:r>
      <w:r>
        <w:rPr>
          <w:rFonts w:hint="eastAsia" w:ascii="宋体" w:hAnsi="宋体" w:cs="宋体"/>
          <w:color w:val="000000"/>
          <w:szCs w:val="21"/>
        </w:rPr>
        <w:t>法定代表人资格证明书或授权委托书未提供的、无竞标单位公章的、无法定代表人或委托代理人签字或盖章的、非原件的；</w:t>
      </w:r>
    </w:p>
    <w:p>
      <w:pPr>
        <w:spacing w:line="400" w:lineRule="exact"/>
        <w:ind w:firstLine="436" w:firstLineChars="208"/>
        <w:rPr>
          <w:rFonts w:ascii="宋体" w:hAnsi="宋体" w:cs="宋体"/>
          <w:color w:val="000000"/>
          <w:szCs w:val="21"/>
        </w:rPr>
      </w:pPr>
      <w:r>
        <w:rPr>
          <w:rFonts w:ascii="宋体" w:hAnsi="宋体" w:cs="宋体"/>
          <w:color w:val="000000"/>
          <w:szCs w:val="21"/>
        </w:rPr>
        <w:t>18.4.4</w:t>
      </w:r>
      <w:r>
        <w:rPr>
          <w:rFonts w:hint="eastAsia" w:ascii="宋体" w:hAnsi="宋体" w:cs="宋体"/>
          <w:color w:val="000000"/>
          <w:szCs w:val="21"/>
        </w:rPr>
        <w:t>竞标单位未通过报名的或者在名称上和法人地位上与报名情况发生实质性改变的；</w:t>
      </w:r>
    </w:p>
    <w:p>
      <w:pPr>
        <w:spacing w:line="400" w:lineRule="exact"/>
        <w:ind w:firstLine="436" w:firstLineChars="208"/>
        <w:rPr>
          <w:rFonts w:ascii="宋体" w:hAnsi="宋体" w:cs="宋体"/>
          <w:color w:val="000000"/>
          <w:szCs w:val="21"/>
        </w:rPr>
      </w:pPr>
      <w:r>
        <w:rPr>
          <w:rFonts w:ascii="宋体" w:hAnsi="宋体" w:cs="宋体"/>
          <w:color w:val="000000"/>
          <w:szCs w:val="21"/>
        </w:rPr>
        <w:t>18.4.5</w:t>
      </w:r>
      <w:r>
        <w:rPr>
          <w:rFonts w:hint="eastAsia" w:ascii="宋体" w:hAnsi="宋体" w:cs="宋体"/>
          <w:color w:val="000000"/>
          <w:szCs w:val="21"/>
        </w:rPr>
        <w:t>竞标单位不符合磋商文件中规定资格要求的，或者资格要求证明材料提供不齐全的；</w:t>
      </w:r>
    </w:p>
    <w:p>
      <w:pPr>
        <w:spacing w:line="400" w:lineRule="exact"/>
        <w:ind w:firstLine="436" w:firstLineChars="208"/>
        <w:rPr>
          <w:rFonts w:ascii="宋体" w:hAnsi="宋体" w:cs="宋体"/>
          <w:color w:val="000000"/>
          <w:szCs w:val="21"/>
        </w:rPr>
      </w:pPr>
      <w:r>
        <w:rPr>
          <w:rFonts w:ascii="宋体" w:hAnsi="宋体" w:cs="宋体"/>
          <w:color w:val="000000"/>
          <w:szCs w:val="21"/>
        </w:rPr>
        <w:t>18.4.6</w:t>
      </w:r>
      <w:r>
        <w:rPr>
          <w:rFonts w:hint="eastAsia" w:ascii="宋体" w:hAnsi="宋体" w:cs="宋体"/>
          <w:color w:val="000000"/>
          <w:szCs w:val="21"/>
        </w:rPr>
        <w:t>竞标文件未按磋商文件规定的格式、内容和要求编制，竞标文件字迹潦草、模糊、难以辨认；</w:t>
      </w:r>
    </w:p>
    <w:p>
      <w:pPr>
        <w:spacing w:line="400" w:lineRule="exact"/>
        <w:ind w:firstLine="436" w:firstLineChars="208"/>
        <w:rPr>
          <w:rFonts w:ascii="宋体" w:hAnsi="宋体" w:cs="宋体"/>
          <w:color w:val="000000"/>
          <w:szCs w:val="21"/>
        </w:rPr>
      </w:pPr>
      <w:r>
        <w:rPr>
          <w:rFonts w:ascii="宋体" w:hAnsi="宋体" w:cs="宋体"/>
          <w:color w:val="000000"/>
          <w:szCs w:val="21"/>
        </w:rPr>
        <w:t>18.4.7</w:t>
      </w:r>
      <w:r>
        <w:rPr>
          <w:rFonts w:hint="eastAsia" w:ascii="宋体" w:hAnsi="宋体" w:cs="宋体"/>
          <w:color w:val="000000"/>
          <w:szCs w:val="21"/>
        </w:rPr>
        <w:t>竞标单位在一份竞标文件中，对同一磋商项目报有两个或多个报价，且未书面确定以哪个报价为准的；</w:t>
      </w:r>
    </w:p>
    <w:p>
      <w:pPr>
        <w:spacing w:line="400" w:lineRule="exact"/>
        <w:ind w:firstLine="436" w:firstLineChars="208"/>
        <w:rPr>
          <w:rFonts w:ascii="宋体" w:hAnsi="宋体" w:cs="宋体"/>
          <w:color w:val="000000"/>
          <w:szCs w:val="21"/>
        </w:rPr>
      </w:pPr>
      <w:r>
        <w:rPr>
          <w:rFonts w:ascii="宋体" w:hAnsi="宋体" w:cs="宋体"/>
          <w:color w:val="000000"/>
          <w:szCs w:val="21"/>
        </w:rPr>
        <w:t>18.4.8</w:t>
      </w:r>
      <w:r>
        <w:rPr>
          <w:rFonts w:hint="eastAsia" w:ascii="宋体" w:hAnsi="宋体" w:cs="宋体"/>
          <w:color w:val="000000"/>
          <w:szCs w:val="21"/>
        </w:rPr>
        <w:t>竞标单位在竞标报价中存在严重错误，并影响对其他竞标单位的评分的；</w:t>
      </w:r>
    </w:p>
    <w:p>
      <w:pPr>
        <w:spacing w:line="400" w:lineRule="exact"/>
        <w:ind w:firstLine="436" w:firstLineChars="208"/>
        <w:rPr>
          <w:rFonts w:ascii="宋体" w:hAnsi="宋体" w:cs="宋体"/>
          <w:color w:val="000000"/>
          <w:szCs w:val="21"/>
        </w:rPr>
      </w:pPr>
      <w:r>
        <w:rPr>
          <w:rFonts w:ascii="宋体" w:hAnsi="宋体" w:cs="宋体"/>
          <w:color w:val="000000"/>
          <w:szCs w:val="21"/>
        </w:rPr>
        <w:t>18.4.9</w:t>
      </w:r>
      <w:r>
        <w:rPr>
          <w:rFonts w:hint="eastAsia" w:ascii="宋体" w:hAnsi="宋体" w:cs="宋体"/>
          <w:color w:val="000000"/>
          <w:szCs w:val="21"/>
        </w:rPr>
        <w:t>竞标文件材料所述情况和所附相关资料不实的；</w:t>
      </w:r>
    </w:p>
    <w:p>
      <w:pPr>
        <w:spacing w:line="400" w:lineRule="exact"/>
        <w:ind w:firstLine="436" w:firstLineChars="208"/>
        <w:rPr>
          <w:rFonts w:ascii="宋体" w:hAnsi="宋体" w:cs="宋体"/>
          <w:color w:val="000000"/>
          <w:szCs w:val="21"/>
        </w:rPr>
      </w:pPr>
      <w:r>
        <w:rPr>
          <w:rFonts w:ascii="宋体" w:hAnsi="宋体" w:cs="宋体"/>
          <w:color w:val="000000"/>
          <w:szCs w:val="21"/>
        </w:rPr>
        <w:t>18.4.10</w:t>
      </w:r>
      <w:r>
        <w:rPr>
          <w:rFonts w:hint="eastAsia" w:ascii="宋体" w:hAnsi="宋体" w:cs="宋体"/>
          <w:color w:val="000000"/>
          <w:szCs w:val="21"/>
        </w:rPr>
        <w:t>竞标单位以他人的名义竞标、串通竞标、以行贿手段谋取中标或者以其他弄虚作假方式竞标的。</w:t>
      </w:r>
    </w:p>
    <w:p>
      <w:pPr>
        <w:spacing w:line="400" w:lineRule="exact"/>
        <w:ind w:firstLine="436" w:firstLineChars="208"/>
        <w:rPr>
          <w:rFonts w:ascii="宋体" w:hAnsi="宋体" w:cs="宋体"/>
          <w:color w:val="000000"/>
          <w:szCs w:val="21"/>
        </w:rPr>
      </w:pPr>
      <w:r>
        <w:rPr>
          <w:rFonts w:ascii="宋体" w:hAnsi="宋体" w:cs="宋体"/>
          <w:color w:val="000000"/>
          <w:szCs w:val="21"/>
        </w:rPr>
        <w:t>18.4.11</w:t>
      </w:r>
      <w:r>
        <w:rPr>
          <w:rFonts w:hint="eastAsia" w:ascii="宋体" w:hAnsi="宋体" w:cs="宋体"/>
          <w:color w:val="000000"/>
          <w:szCs w:val="21"/>
        </w:rPr>
        <w:t>逾期送达的竞标文件；</w:t>
      </w:r>
    </w:p>
    <w:p>
      <w:pPr>
        <w:spacing w:line="400" w:lineRule="exact"/>
        <w:ind w:firstLine="436" w:firstLineChars="208"/>
        <w:rPr>
          <w:rFonts w:ascii="宋体" w:hAnsi="宋体" w:cs="宋体"/>
          <w:color w:val="000000"/>
          <w:szCs w:val="21"/>
          <w:highlight w:val="none"/>
        </w:rPr>
      </w:pPr>
      <w:r>
        <w:rPr>
          <w:rFonts w:ascii="宋体" w:hAnsi="宋体" w:cs="宋体"/>
          <w:color w:val="000000"/>
          <w:szCs w:val="21"/>
          <w:highlight w:val="none"/>
        </w:rPr>
        <w:t>18.4.12</w:t>
      </w:r>
      <w:r>
        <w:rPr>
          <w:rFonts w:hint="eastAsia" w:ascii="宋体" w:hAnsi="宋体" w:cs="宋体"/>
          <w:color w:val="000000"/>
          <w:szCs w:val="21"/>
          <w:highlight w:val="none"/>
        </w:rPr>
        <w:t>未按磋商文件要求缴纳竞标保证金的；</w:t>
      </w:r>
    </w:p>
    <w:p>
      <w:pPr>
        <w:spacing w:line="400" w:lineRule="exact"/>
        <w:ind w:firstLine="436" w:firstLineChars="208"/>
        <w:rPr>
          <w:rFonts w:ascii="宋体" w:hAnsi="宋体" w:cs="宋体"/>
          <w:color w:val="000000"/>
          <w:szCs w:val="21"/>
        </w:rPr>
      </w:pPr>
      <w:r>
        <w:rPr>
          <w:rFonts w:ascii="宋体" w:hAnsi="宋体" w:cs="宋体"/>
          <w:color w:val="000000"/>
          <w:szCs w:val="21"/>
        </w:rPr>
        <w:t>18.4.13</w:t>
      </w:r>
      <w:r>
        <w:rPr>
          <w:rFonts w:hint="eastAsia" w:ascii="宋体" w:hAnsi="宋体" w:cs="宋体"/>
          <w:color w:val="000000"/>
          <w:szCs w:val="21"/>
        </w:rPr>
        <w:t>竞标单位的竞标报价超出采购预算或者最高限价的；</w:t>
      </w:r>
    </w:p>
    <w:p>
      <w:pPr>
        <w:spacing w:line="400" w:lineRule="exact"/>
        <w:ind w:firstLine="439" w:firstLineChars="208"/>
        <w:rPr>
          <w:rFonts w:ascii="宋体" w:hAnsi="宋体" w:cs="宋体"/>
          <w:b/>
          <w:color w:val="000000"/>
          <w:szCs w:val="21"/>
        </w:rPr>
      </w:pPr>
      <w:r>
        <w:rPr>
          <w:rFonts w:ascii="宋体" w:hAnsi="宋体" w:cs="宋体"/>
          <w:b/>
          <w:color w:val="000000"/>
          <w:szCs w:val="21"/>
        </w:rPr>
        <w:t>18.4.14</w:t>
      </w:r>
      <w:r>
        <w:rPr>
          <w:rFonts w:hint="eastAsia" w:ascii="宋体" w:hAnsi="宋体" w:cs="宋体"/>
          <w:b/>
          <w:color w:val="000000"/>
          <w:szCs w:val="21"/>
        </w:rPr>
        <w:t>评标委员会认为竞标单位的报价明显低于其他通过符合性审查竞标单位的报价，有可能影响产品质量或者不能诚信履约的，应当要求其在评标现场合理的时间内提供书面说明，必要时提交相关证明材料；竞标单位不能证明其报价合理性的，评标委员会应当将其作为无效竞标处理。</w:t>
      </w:r>
    </w:p>
    <w:p>
      <w:pPr>
        <w:spacing w:line="400" w:lineRule="exact"/>
        <w:ind w:firstLine="436" w:firstLineChars="208"/>
        <w:rPr>
          <w:rFonts w:ascii="宋体" w:hAnsi="宋体" w:cs="宋体"/>
          <w:color w:val="000000"/>
          <w:szCs w:val="21"/>
        </w:rPr>
      </w:pPr>
      <w:r>
        <w:rPr>
          <w:rFonts w:ascii="宋体" w:hAnsi="宋体" w:cs="宋体"/>
          <w:color w:val="000000"/>
          <w:szCs w:val="21"/>
        </w:rPr>
        <w:t>18.4.15</w:t>
      </w:r>
      <w:r>
        <w:rPr>
          <w:rFonts w:hint="eastAsia" w:ascii="宋体" w:hAnsi="宋体" w:cs="宋体"/>
          <w:color w:val="000000"/>
          <w:szCs w:val="21"/>
        </w:rPr>
        <w:t>磋商文件明确规定无效的其他情形，或者其他被评委会认定无效的情况；</w:t>
      </w:r>
    </w:p>
    <w:p>
      <w:pPr>
        <w:spacing w:line="400" w:lineRule="exact"/>
        <w:ind w:firstLine="436" w:firstLineChars="208"/>
        <w:rPr>
          <w:rFonts w:ascii="宋体" w:hAnsi="宋体" w:cs="宋体"/>
          <w:color w:val="000000"/>
          <w:szCs w:val="21"/>
        </w:rPr>
      </w:pPr>
      <w:r>
        <w:rPr>
          <w:rFonts w:ascii="宋体" w:hAnsi="宋体" w:cs="宋体"/>
          <w:color w:val="000000"/>
          <w:szCs w:val="21"/>
        </w:rPr>
        <w:t>18.4.16</w:t>
      </w:r>
      <w:r>
        <w:rPr>
          <w:rFonts w:hint="eastAsia" w:ascii="宋体" w:hAnsi="宋体" w:cs="宋体"/>
          <w:color w:val="000000"/>
          <w:szCs w:val="21"/>
        </w:rPr>
        <w:t>竞标文件含有采购单位不能接受的附加条件的；</w:t>
      </w:r>
    </w:p>
    <w:p>
      <w:pPr>
        <w:spacing w:line="400" w:lineRule="exact"/>
        <w:ind w:firstLine="439" w:firstLineChars="208"/>
        <w:rPr>
          <w:rFonts w:ascii="宋体" w:hAnsi="宋体" w:cs="宋体"/>
          <w:b/>
          <w:color w:val="000000"/>
          <w:szCs w:val="21"/>
        </w:rPr>
      </w:pPr>
      <w:r>
        <w:rPr>
          <w:rFonts w:ascii="宋体" w:hAnsi="宋体" w:cs="宋体"/>
          <w:b/>
          <w:color w:val="000000"/>
          <w:szCs w:val="21"/>
        </w:rPr>
        <w:t>18.4.17</w:t>
      </w:r>
      <w:r>
        <w:rPr>
          <w:rFonts w:hint="eastAsia" w:ascii="宋体" w:hAnsi="宋体" w:cs="宋体"/>
          <w:b/>
          <w:color w:val="000000"/>
          <w:szCs w:val="21"/>
        </w:rPr>
        <w:t>竞标单位被列入失信被执行人、重大税收违法案件当事人名单、政府采购严重失信行为记录名单的。（查询渠道：</w:t>
      </w:r>
      <w:r>
        <w:rPr>
          <w:rFonts w:hint="eastAsia" w:ascii="宋体" w:hAnsi="宋体"/>
          <w:b/>
          <w:color w:val="000000"/>
          <w:szCs w:val="21"/>
        </w:rPr>
        <w:t>中国政府采购网（</w:t>
      </w:r>
      <w:r>
        <w:rPr>
          <w:rFonts w:ascii="宋体" w:hAnsi="宋体"/>
          <w:b/>
          <w:color w:val="000000"/>
          <w:szCs w:val="21"/>
        </w:rPr>
        <w:t>http://www.ccgp.gov.cn/</w:t>
      </w:r>
      <w:r>
        <w:rPr>
          <w:rFonts w:hint="eastAsia" w:ascii="宋体" w:hAnsi="宋体"/>
          <w:b/>
          <w:color w:val="000000"/>
          <w:szCs w:val="21"/>
        </w:rPr>
        <w:t>）、信用中国（</w:t>
      </w:r>
      <w:r>
        <w:rPr>
          <w:rFonts w:ascii="宋体" w:hAnsi="宋体"/>
          <w:b/>
          <w:color w:val="000000"/>
          <w:szCs w:val="21"/>
        </w:rPr>
        <w:t>www.creditchina.gov.cn</w:t>
      </w:r>
      <w:r>
        <w:rPr>
          <w:rFonts w:hint="eastAsia" w:ascii="宋体" w:hAnsi="宋体"/>
          <w:b/>
          <w:color w:val="000000"/>
          <w:szCs w:val="21"/>
        </w:rPr>
        <w:t>）网站的相关主体信用记录</w:t>
      </w:r>
      <w:r>
        <w:rPr>
          <w:rFonts w:hint="eastAsia" w:ascii="宋体" w:hAnsi="宋体" w:cs="宋体"/>
          <w:b/>
          <w:color w:val="000000"/>
          <w:szCs w:val="21"/>
        </w:rPr>
        <w:t>）。</w:t>
      </w:r>
    </w:p>
    <w:p>
      <w:pPr>
        <w:spacing w:line="400" w:lineRule="exact"/>
        <w:ind w:firstLine="436" w:firstLineChars="208"/>
        <w:rPr>
          <w:rFonts w:ascii="宋体" w:hAnsi="宋体" w:cs="宋体"/>
          <w:color w:val="000000"/>
          <w:szCs w:val="21"/>
        </w:rPr>
      </w:pPr>
      <w:r>
        <w:rPr>
          <w:rFonts w:ascii="宋体" w:hAnsi="宋体" w:cs="宋体"/>
          <w:color w:val="000000"/>
          <w:szCs w:val="21"/>
        </w:rPr>
        <w:t>18.4.18</w:t>
      </w:r>
      <w:r>
        <w:rPr>
          <w:rFonts w:hint="eastAsia" w:ascii="宋体" w:hAnsi="宋体" w:cs="宋体"/>
          <w:color w:val="000000"/>
          <w:szCs w:val="21"/>
        </w:rPr>
        <w:t>不符合法律、法规和磋商文件规定的其他实质性要求的。</w:t>
      </w:r>
    </w:p>
    <w:p>
      <w:pPr>
        <w:spacing w:line="400" w:lineRule="exact"/>
        <w:ind w:firstLine="439" w:firstLineChars="208"/>
        <w:rPr>
          <w:rFonts w:ascii="宋体" w:hAnsi="宋体" w:cs="宋体"/>
          <w:b/>
          <w:color w:val="000000"/>
          <w:szCs w:val="21"/>
        </w:rPr>
      </w:pPr>
      <w:r>
        <w:rPr>
          <w:rFonts w:ascii="宋体" w:hAnsi="宋体" w:cs="宋体"/>
          <w:b/>
          <w:bCs/>
          <w:color w:val="000000"/>
          <w:szCs w:val="21"/>
        </w:rPr>
        <w:t>18.4.19</w:t>
      </w:r>
      <w:r>
        <w:rPr>
          <w:rFonts w:hint="eastAsia" w:ascii="宋体" w:hAnsi="宋体" w:cs="宋体"/>
          <w:b/>
          <w:bCs/>
          <w:color w:val="000000"/>
          <w:szCs w:val="21"/>
        </w:rPr>
        <w:t>未按要求提供带“</w:t>
      </w:r>
      <w:r>
        <w:rPr>
          <w:rFonts w:ascii="宋体" w:hAnsi="宋体" w:cs="宋体"/>
          <w:b/>
          <w:bCs/>
          <w:color w:val="000000"/>
          <w:szCs w:val="21"/>
        </w:rPr>
        <w:t>*</w:t>
      </w:r>
      <w:r>
        <w:rPr>
          <w:rFonts w:hint="eastAsia" w:ascii="宋体" w:hAnsi="宋体" w:cs="宋体"/>
          <w:b/>
          <w:bCs/>
          <w:color w:val="000000"/>
          <w:szCs w:val="21"/>
        </w:rPr>
        <w:t>”项材料或者与带“</w:t>
      </w:r>
      <w:r>
        <w:rPr>
          <w:rFonts w:ascii="宋体" w:hAnsi="宋体" w:cs="宋体"/>
          <w:b/>
          <w:bCs/>
          <w:color w:val="000000"/>
          <w:szCs w:val="21"/>
        </w:rPr>
        <w:t>*</w:t>
      </w:r>
      <w:r>
        <w:rPr>
          <w:rFonts w:hint="eastAsia" w:ascii="宋体" w:hAnsi="宋体" w:cs="宋体"/>
          <w:b/>
          <w:bCs/>
          <w:color w:val="000000"/>
          <w:szCs w:val="21"/>
        </w:rPr>
        <w:t>”项内容存在负偏离的；</w:t>
      </w:r>
    </w:p>
    <w:p>
      <w:pPr>
        <w:spacing w:line="400" w:lineRule="exact"/>
        <w:ind w:firstLine="439" w:firstLineChars="208"/>
        <w:rPr>
          <w:rFonts w:ascii="宋体" w:hAnsi="宋体" w:cs="宋体"/>
          <w:b/>
          <w:color w:val="000000"/>
          <w:szCs w:val="21"/>
        </w:rPr>
      </w:pPr>
      <w:r>
        <w:rPr>
          <w:rFonts w:ascii="宋体" w:hAnsi="宋体" w:cs="宋体"/>
          <w:b/>
          <w:bCs/>
          <w:color w:val="000000"/>
          <w:szCs w:val="21"/>
        </w:rPr>
        <w:t>18.4.20</w:t>
      </w:r>
      <w:r>
        <w:rPr>
          <w:rFonts w:hint="eastAsia" w:ascii="宋体" w:hAnsi="宋体" w:cs="宋体"/>
          <w:b/>
          <w:bCs/>
          <w:color w:val="000000"/>
          <w:szCs w:val="21"/>
        </w:rPr>
        <w:t>响应文件材料所述情况和所附相关资料不符的；</w:t>
      </w:r>
    </w:p>
    <w:p>
      <w:pPr>
        <w:spacing w:line="400" w:lineRule="exact"/>
        <w:ind w:firstLine="439" w:firstLineChars="208"/>
        <w:rPr>
          <w:rFonts w:ascii="宋体" w:hAnsi="宋体" w:cs="宋体"/>
          <w:b/>
          <w:color w:val="000000"/>
          <w:szCs w:val="21"/>
        </w:rPr>
      </w:pPr>
      <w:r>
        <w:rPr>
          <w:rFonts w:ascii="宋体" w:hAnsi="宋体" w:cs="宋体"/>
          <w:b/>
          <w:color w:val="000000"/>
          <w:szCs w:val="21"/>
        </w:rPr>
        <w:t>18.5</w:t>
      </w:r>
      <w:r>
        <w:rPr>
          <w:rFonts w:hint="eastAsia" w:ascii="宋体" w:hAnsi="宋体" w:cs="宋体"/>
          <w:b/>
          <w:color w:val="000000"/>
          <w:szCs w:val="21"/>
        </w:rPr>
        <w:t>有下列情形之一的，视为竞标单位串通竞标，竞标无效：</w:t>
      </w:r>
    </w:p>
    <w:p>
      <w:pPr>
        <w:spacing w:line="400" w:lineRule="exact"/>
        <w:ind w:firstLine="436" w:firstLineChars="208"/>
        <w:rPr>
          <w:rFonts w:ascii="宋体" w:hAnsi="宋体" w:cs="宋体"/>
          <w:color w:val="000000"/>
          <w:szCs w:val="21"/>
        </w:rPr>
      </w:pPr>
      <w:r>
        <w:rPr>
          <w:rFonts w:ascii="宋体" w:hAnsi="宋体" w:cs="宋体"/>
          <w:color w:val="000000"/>
          <w:szCs w:val="21"/>
        </w:rPr>
        <w:t>18.5.1</w:t>
      </w:r>
      <w:r>
        <w:rPr>
          <w:rFonts w:hint="eastAsia" w:ascii="宋体" w:hAnsi="宋体" w:cs="宋体"/>
          <w:color w:val="000000"/>
          <w:szCs w:val="21"/>
        </w:rPr>
        <w:t>不同竞标单位的竞标文件由同一单位或者个人编制；</w:t>
      </w:r>
    </w:p>
    <w:p>
      <w:pPr>
        <w:spacing w:line="400" w:lineRule="exact"/>
        <w:ind w:firstLine="436" w:firstLineChars="208"/>
        <w:rPr>
          <w:rFonts w:ascii="宋体" w:hAnsi="宋体" w:cs="宋体"/>
          <w:color w:val="000000"/>
          <w:szCs w:val="21"/>
        </w:rPr>
      </w:pPr>
      <w:r>
        <w:rPr>
          <w:rFonts w:ascii="宋体" w:hAnsi="宋体" w:cs="宋体"/>
          <w:color w:val="000000"/>
          <w:szCs w:val="21"/>
        </w:rPr>
        <w:t>18.5.2</w:t>
      </w:r>
      <w:r>
        <w:rPr>
          <w:rFonts w:hint="eastAsia" w:ascii="宋体" w:hAnsi="宋体" w:cs="宋体"/>
          <w:color w:val="000000"/>
          <w:szCs w:val="21"/>
        </w:rPr>
        <w:t>不同竞标单位委托同一单位或者个人办理竞标事宜；</w:t>
      </w:r>
    </w:p>
    <w:p>
      <w:pPr>
        <w:spacing w:line="400" w:lineRule="exact"/>
        <w:ind w:firstLine="436" w:firstLineChars="208"/>
        <w:rPr>
          <w:rFonts w:ascii="宋体" w:hAnsi="宋体" w:cs="宋体"/>
          <w:color w:val="000000"/>
          <w:szCs w:val="21"/>
        </w:rPr>
      </w:pPr>
      <w:r>
        <w:rPr>
          <w:rFonts w:ascii="宋体" w:hAnsi="宋体" w:cs="宋体"/>
          <w:color w:val="000000"/>
          <w:szCs w:val="21"/>
        </w:rPr>
        <w:t xml:space="preserve">18.5.3 </w:t>
      </w:r>
      <w:r>
        <w:rPr>
          <w:rFonts w:hint="eastAsia" w:ascii="宋体" w:hAnsi="宋体" w:cs="宋体"/>
          <w:color w:val="000000"/>
          <w:szCs w:val="21"/>
        </w:rPr>
        <w:t>不同竞标单位的竞标文件载明的项目管理成员或者联系人员为同一人；</w:t>
      </w:r>
    </w:p>
    <w:p>
      <w:pPr>
        <w:spacing w:line="400" w:lineRule="exact"/>
        <w:ind w:firstLine="436" w:firstLineChars="208"/>
        <w:rPr>
          <w:rFonts w:ascii="宋体" w:hAnsi="宋体" w:cs="宋体"/>
          <w:color w:val="000000"/>
          <w:szCs w:val="21"/>
        </w:rPr>
      </w:pPr>
      <w:r>
        <w:rPr>
          <w:rFonts w:ascii="宋体" w:hAnsi="宋体" w:cs="宋体"/>
          <w:color w:val="000000"/>
          <w:szCs w:val="21"/>
        </w:rPr>
        <w:t>18.5.4</w:t>
      </w:r>
      <w:r>
        <w:rPr>
          <w:rFonts w:hint="eastAsia" w:ascii="宋体" w:hAnsi="宋体" w:cs="宋体"/>
          <w:color w:val="000000"/>
          <w:szCs w:val="21"/>
        </w:rPr>
        <w:t>不同竞标单位的竞标文件异常一致或者竞标报价呈规律性差异；</w:t>
      </w:r>
    </w:p>
    <w:p>
      <w:pPr>
        <w:spacing w:line="400" w:lineRule="exact"/>
        <w:ind w:firstLine="436" w:firstLineChars="208"/>
        <w:rPr>
          <w:rFonts w:ascii="宋体" w:hAnsi="宋体" w:cs="宋体"/>
          <w:color w:val="000000"/>
          <w:szCs w:val="21"/>
        </w:rPr>
      </w:pPr>
      <w:r>
        <w:rPr>
          <w:rFonts w:ascii="宋体" w:hAnsi="宋体" w:cs="宋体"/>
          <w:color w:val="000000"/>
          <w:szCs w:val="21"/>
        </w:rPr>
        <w:t>18.5.5</w:t>
      </w:r>
      <w:r>
        <w:rPr>
          <w:rFonts w:hint="eastAsia" w:ascii="宋体" w:hAnsi="宋体" w:cs="宋体"/>
          <w:color w:val="000000"/>
          <w:szCs w:val="21"/>
        </w:rPr>
        <w:t>不同竞标单位的竞标文件相互混装；</w:t>
      </w:r>
    </w:p>
    <w:p>
      <w:pPr>
        <w:spacing w:line="400" w:lineRule="exact"/>
        <w:ind w:firstLine="436" w:firstLineChars="208"/>
        <w:rPr>
          <w:rFonts w:ascii="宋体" w:hAnsi="宋体" w:cs="宋体"/>
          <w:color w:val="000000"/>
          <w:szCs w:val="21"/>
        </w:rPr>
      </w:pPr>
      <w:r>
        <w:rPr>
          <w:rFonts w:ascii="宋体" w:hAnsi="宋体" w:cs="宋体"/>
          <w:color w:val="000000"/>
          <w:szCs w:val="21"/>
        </w:rPr>
        <w:t>18.5.6</w:t>
      </w:r>
      <w:r>
        <w:rPr>
          <w:rFonts w:hint="eastAsia" w:ascii="宋体" w:hAnsi="宋体" w:cs="宋体"/>
          <w:color w:val="000000"/>
          <w:szCs w:val="21"/>
        </w:rPr>
        <w:t>不同竞标单位的竞标保证金从同一单位或者个人的账户转出。</w:t>
      </w:r>
    </w:p>
    <w:p>
      <w:pPr>
        <w:spacing w:line="400" w:lineRule="exact"/>
        <w:rPr>
          <w:rFonts w:ascii="宋体" w:hAnsi="宋体" w:cs="宋体"/>
          <w:b/>
          <w:color w:val="000000"/>
          <w:kern w:val="0"/>
          <w:szCs w:val="21"/>
        </w:rPr>
      </w:pPr>
      <w:r>
        <w:rPr>
          <w:rFonts w:ascii="宋体" w:hAnsi="宋体" w:cs="宋体"/>
          <w:b/>
          <w:color w:val="000000"/>
          <w:kern w:val="0"/>
          <w:szCs w:val="21"/>
        </w:rPr>
        <w:t>19</w:t>
      </w:r>
      <w:r>
        <w:rPr>
          <w:rFonts w:hint="eastAsia" w:ascii="宋体" w:hAnsi="宋体" w:cs="宋体"/>
          <w:b/>
          <w:color w:val="000000"/>
          <w:kern w:val="0"/>
          <w:szCs w:val="21"/>
        </w:rPr>
        <w:t>、竞标的澄清</w:t>
      </w:r>
    </w:p>
    <w:p>
      <w:pPr>
        <w:spacing w:line="400" w:lineRule="exact"/>
        <w:ind w:firstLine="420" w:firstLineChars="200"/>
        <w:rPr>
          <w:rFonts w:ascii="宋体" w:hAnsi="宋体" w:cs="宋体"/>
          <w:color w:val="000000"/>
          <w:szCs w:val="21"/>
        </w:rPr>
      </w:pPr>
      <w:r>
        <w:rPr>
          <w:rFonts w:ascii="宋体" w:hAnsi="宋体" w:cs="宋体"/>
          <w:color w:val="000000"/>
          <w:szCs w:val="21"/>
        </w:rPr>
        <w:t>19.1</w:t>
      </w:r>
      <w:r>
        <w:rPr>
          <w:rFonts w:hint="eastAsia" w:ascii="宋体" w:hAnsi="宋体" w:cs="宋体"/>
          <w:color w:val="000000"/>
          <w:szCs w:val="21"/>
        </w:rPr>
        <w:t>为了有助于竞标文件的审查、评价和比较，评标委员会可以书面方式要求竞标单位对竞标文件中含义不明确、对同类问题表述不一致或者明显文字和计算错误的内容作必要的澄清、说明或者补正。竞标单位的澄清、说明或者补正应当采用书面形式，并加盖公章，或者由法定代表人或其授权的代表签字。</w:t>
      </w:r>
    </w:p>
    <w:p>
      <w:pPr>
        <w:spacing w:line="400" w:lineRule="exact"/>
        <w:ind w:firstLine="420" w:firstLineChars="200"/>
        <w:rPr>
          <w:rFonts w:ascii="宋体" w:hAnsi="宋体" w:cs="宋体"/>
          <w:color w:val="000000"/>
          <w:szCs w:val="21"/>
        </w:rPr>
      </w:pPr>
      <w:r>
        <w:rPr>
          <w:rFonts w:ascii="宋体" w:hAnsi="宋体" w:cs="宋体"/>
          <w:color w:val="000000"/>
          <w:szCs w:val="21"/>
        </w:rPr>
        <w:t xml:space="preserve">19.2 </w:t>
      </w:r>
      <w:r>
        <w:rPr>
          <w:rFonts w:hint="eastAsia" w:ascii="宋体" w:hAnsi="宋体" w:cs="宋体"/>
          <w:color w:val="000000"/>
          <w:szCs w:val="21"/>
        </w:rPr>
        <w:t>评标委员会可要求竞标单位就澄清的问题作出答复，该答复经竞标单位代表的签字认可，将作为竞标文件内容的一部分。</w:t>
      </w:r>
    </w:p>
    <w:p>
      <w:pPr>
        <w:spacing w:line="400" w:lineRule="exact"/>
        <w:ind w:firstLine="420" w:firstLineChars="200"/>
        <w:rPr>
          <w:rFonts w:ascii="宋体" w:hAnsi="宋体" w:cs="宋体"/>
          <w:color w:val="000000"/>
          <w:szCs w:val="21"/>
        </w:rPr>
      </w:pPr>
      <w:r>
        <w:rPr>
          <w:rFonts w:ascii="宋体" w:hAnsi="宋体" w:cs="宋体"/>
          <w:color w:val="000000"/>
          <w:szCs w:val="21"/>
        </w:rPr>
        <w:t xml:space="preserve">19.3 </w:t>
      </w:r>
      <w:r>
        <w:rPr>
          <w:rFonts w:hint="eastAsia" w:ascii="宋体" w:hAnsi="宋体" w:cs="宋体"/>
          <w:color w:val="000000"/>
          <w:szCs w:val="21"/>
        </w:rPr>
        <w:t>竞标单位在进行澄清、说明、答辩或补正时，不得改变竞标的价格（校核时发现的算术错误除外）、超出磋商文件的范围及改变竞标文件的实质性内容。</w:t>
      </w:r>
    </w:p>
    <w:p>
      <w:pPr>
        <w:spacing w:line="400" w:lineRule="exact"/>
        <w:ind w:firstLine="420" w:firstLineChars="200"/>
        <w:rPr>
          <w:rFonts w:ascii="宋体" w:hAnsi="宋体" w:cs="宋体"/>
          <w:color w:val="000000"/>
          <w:szCs w:val="21"/>
        </w:rPr>
      </w:pPr>
      <w:r>
        <w:rPr>
          <w:rFonts w:ascii="宋体" w:hAnsi="宋体" w:cs="宋体"/>
          <w:color w:val="000000"/>
          <w:szCs w:val="21"/>
        </w:rPr>
        <w:t>19.4</w:t>
      </w:r>
      <w:r>
        <w:rPr>
          <w:rFonts w:hint="eastAsia" w:ascii="宋体" w:hAnsi="宋体" w:cs="Arial"/>
          <w:color w:val="000000"/>
          <w:szCs w:val="21"/>
        </w:rPr>
        <w:t>竞标文件报价出现前后不一致的，除磋商文件另有规定外，按照下列规定修正</w:t>
      </w:r>
      <w:r>
        <w:rPr>
          <w:rFonts w:hint="eastAsia" w:ascii="宋体" w:hAnsi="宋体" w:cs="宋体"/>
          <w:color w:val="000000"/>
          <w:szCs w:val="21"/>
        </w:rPr>
        <w:t>：</w:t>
      </w:r>
    </w:p>
    <w:p>
      <w:pPr>
        <w:spacing w:line="400" w:lineRule="exact"/>
        <w:ind w:firstLine="420" w:firstLineChars="200"/>
        <w:rPr>
          <w:rFonts w:ascii="宋体" w:hAnsi="宋体" w:cs="宋体"/>
          <w:color w:val="000000"/>
          <w:szCs w:val="21"/>
        </w:rPr>
      </w:pPr>
      <w:r>
        <w:rPr>
          <w:rFonts w:ascii="宋体" w:hAnsi="宋体" w:cs="宋体"/>
          <w:color w:val="000000"/>
          <w:szCs w:val="21"/>
        </w:rPr>
        <w:t>19.4.1</w:t>
      </w:r>
      <w:r>
        <w:rPr>
          <w:rFonts w:hint="eastAsia" w:ascii="宋体" w:hAnsi="宋体" w:cs="宋体"/>
          <w:color w:val="000000"/>
          <w:szCs w:val="21"/>
        </w:rPr>
        <w:t>竞标文件中开标一览表（报价表）内容与竞标文件中相应内容不一致的，以开标一览表（报价表）为准；</w:t>
      </w:r>
    </w:p>
    <w:p>
      <w:pPr>
        <w:spacing w:line="400" w:lineRule="exact"/>
        <w:ind w:firstLine="420" w:firstLineChars="200"/>
        <w:rPr>
          <w:rFonts w:ascii="宋体" w:hAnsi="宋体" w:cs="宋体"/>
          <w:color w:val="000000"/>
          <w:szCs w:val="21"/>
        </w:rPr>
      </w:pPr>
      <w:r>
        <w:rPr>
          <w:rFonts w:ascii="宋体" w:hAnsi="宋体" w:cs="宋体"/>
          <w:color w:val="000000"/>
          <w:szCs w:val="21"/>
        </w:rPr>
        <w:t xml:space="preserve">19.4.2 </w:t>
      </w:r>
      <w:r>
        <w:rPr>
          <w:rFonts w:hint="eastAsia" w:ascii="宋体" w:hAnsi="宋体" w:cs="宋体"/>
          <w:color w:val="000000"/>
          <w:szCs w:val="21"/>
        </w:rPr>
        <w:t>竞标文件的大写金额与小写金额不一致的，以大写金额为准；</w:t>
      </w:r>
    </w:p>
    <w:p>
      <w:pPr>
        <w:spacing w:line="400" w:lineRule="exact"/>
        <w:ind w:firstLine="420" w:firstLineChars="200"/>
        <w:rPr>
          <w:rFonts w:ascii="宋体" w:hAnsi="宋体" w:cs="宋体"/>
          <w:color w:val="000000"/>
          <w:szCs w:val="21"/>
        </w:rPr>
      </w:pPr>
      <w:r>
        <w:rPr>
          <w:rFonts w:ascii="宋体" w:hAnsi="宋体" w:cs="宋体"/>
          <w:color w:val="000000"/>
          <w:szCs w:val="21"/>
        </w:rPr>
        <w:t>19.4.3</w:t>
      </w:r>
      <w:r>
        <w:rPr>
          <w:rFonts w:hint="eastAsia" w:ascii="宋体" w:hAnsi="宋体" w:cs="宋体"/>
          <w:color w:val="000000"/>
          <w:szCs w:val="21"/>
        </w:rPr>
        <w:t>单价金额小数点或者百分比有明显错位的，以开标一览表的总价为准，并修改单价；</w:t>
      </w:r>
    </w:p>
    <w:p>
      <w:pPr>
        <w:spacing w:line="400" w:lineRule="exact"/>
        <w:ind w:firstLine="420" w:firstLineChars="200"/>
        <w:rPr>
          <w:rFonts w:ascii="宋体" w:hAnsi="宋体" w:cs="宋体"/>
          <w:color w:val="000000"/>
          <w:szCs w:val="21"/>
        </w:rPr>
      </w:pPr>
      <w:r>
        <w:rPr>
          <w:rFonts w:ascii="宋体" w:hAnsi="宋体" w:cs="宋体"/>
          <w:color w:val="000000"/>
          <w:szCs w:val="21"/>
        </w:rPr>
        <w:t xml:space="preserve">19.4.4 </w:t>
      </w:r>
      <w:r>
        <w:rPr>
          <w:rFonts w:hint="eastAsia" w:ascii="宋体" w:hAnsi="宋体" w:cs="宋体"/>
          <w:color w:val="000000"/>
          <w:szCs w:val="21"/>
        </w:rPr>
        <w:t>总价金额与按单价汇总金额不一致的，以单价金额计算结果为准。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同时出现两种以上不一致的，按照前款规定的顺序修正。修正后的报价按照本磋商文件规定经竞标单位确认后产生约束力，竞标单位不确认的，其竞标无效，其竞标保证金不予退还。</w:t>
      </w:r>
      <w:r>
        <w:rPr>
          <w:rFonts w:hint="eastAsia" w:ascii="宋体" w:hAnsi="宋体" w:cs="宋体"/>
          <w:b/>
          <w:color w:val="000000"/>
          <w:szCs w:val="21"/>
        </w:rPr>
        <w:t>存在缺项漏项或者数量不符合磋商文件要求的作为无效竞标文件处理</w:t>
      </w:r>
      <w:r>
        <w:rPr>
          <w:rFonts w:hint="eastAsia" w:ascii="宋体" w:hAnsi="宋体" w:cs="宋体"/>
          <w:color w:val="000000"/>
          <w:szCs w:val="21"/>
        </w:rPr>
        <w:t>；对不同文字文本竞标文件的解释发生异议的，以中文文本为准。</w:t>
      </w:r>
    </w:p>
    <w:p>
      <w:pPr>
        <w:spacing w:line="400" w:lineRule="exact"/>
        <w:ind w:firstLine="420" w:firstLineChars="200"/>
        <w:rPr>
          <w:rFonts w:ascii="宋体" w:hAnsi="宋体" w:cs="宋体"/>
          <w:color w:val="000000"/>
          <w:szCs w:val="21"/>
        </w:rPr>
      </w:pPr>
      <w:r>
        <w:rPr>
          <w:rFonts w:ascii="宋体" w:hAnsi="宋体" w:cs="宋体"/>
          <w:color w:val="000000"/>
          <w:szCs w:val="21"/>
        </w:rPr>
        <w:t>19.5</w:t>
      </w:r>
      <w:r>
        <w:rPr>
          <w:rFonts w:hint="eastAsia" w:ascii="宋体" w:hAnsi="宋体" w:cs="宋体"/>
          <w:color w:val="000000"/>
          <w:szCs w:val="21"/>
        </w:rPr>
        <w:t>竞标单位拒不按照评委会要求作出澄清、说明或者补正的，作为无效竞标处理。</w:t>
      </w:r>
    </w:p>
    <w:p>
      <w:pPr>
        <w:spacing w:line="400" w:lineRule="exact"/>
        <w:ind w:firstLine="420" w:firstLineChars="200"/>
        <w:rPr>
          <w:rFonts w:ascii="宋体" w:hAnsi="宋体" w:cs="宋体"/>
          <w:color w:val="000000"/>
          <w:szCs w:val="21"/>
        </w:rPr>
      </w:pPr>
      <w:r>
        <w:rPr>
          <w:rFonts w:ascii="宋体" w:hAnsi="宋体" w:cs="宋体"/>
          <w:color w:val="000000"/>
          <w:szCs w:val="21"/>
        </w:rPr>
        <w:t xml:space="preserve">19.6 </w:t>
      </w:r>
      <w:r>
        <w:rPr>
          <w:rFonts w:hint="eastAsia" w:ascii="宋体" w:hAnsi="宋体" w:cs="宋体"/>
          <w:color w:val="000000"/>
          <w:szCs w:val="21"/>
        </w:rPr>
        <w:t>评标委员会对竞标文件的判定，只依据竞标内容本身，不依靠开标后的任何外来证明。竞标截止时间后，竞标单位对竞标报价或其他实质性内容修正的函件和增加的任何优惠条件，一律不得作为评标、定标的依据。</w:t>
      </w:r>
    </w:p>
    <w:p>
      <w:pPr>
        <w:spacing w:line="400" w:lineRule="exact"/>
        <w:rPr>
          <w:rFonts w:ascii="宋体" w:hAnsi="宋体" w:cs="宋体"/>
          <w:b/>
          <w:color w:val="000000"/>
          <w:kern w:val="0"/>
          <w:szCs w:val="21"/>
        </w:rPr>
      </w:pPr>
      <w:r>
        <w:rPr>
          <w:rFonts w:ascii="宋体" w:hAnsi="宋体" w:cs="宋体"/>
          <w:b/>
          <w:color w:val="000000"/>
          <w:kern w:val="0"/>
          <w:szCs w:val="21"/>
        </w:rPr>
        <w:t>20</w:t>
      </w:r>
      <w:r>
        <w:rPr>
          <w:rFonts w:hint="eastAsia" w:ascii="宋体" w:hAnsi="宋体" w:cs="宋体"/>
          <w:b/>
          <w:color w:val="000000"/>
          <w:kern w:val="0"/>
          <w:szCs w:val="21"/>
        </w:rPr>
        <w:t>、</w:t>
      </w:r>
      <w:r>
        <w:rPr>
          <w:rFonts w:hint="eastAsia" w:ascii="宋体" w:hAnsi="宋体"/>
          <w:b/>
          <w:color w:val="000000"/>
          <w:szCs w:val="21"/>
        </w:rPr>
        <w:t>废标、流标条款</w:t>
      </w:r>
    </w:p>
    <w:p>
      <w:pPr>
        <w:spacing w:line="400" w:lineRule="exact"/>
        <w:ind w:firstLine="420" w:firstLineChars="200"/>
        <w:rPr>
          <w:rFonts w:ascii="宋体" w:hAnsi="宋体" w:cs="宋体"/>
          <w:color w:val="000000"/>
          <w:szCs w:val="21"/>
        </w:rPr>
      </w:pPr>
      <w:r>
        <w:rPr>
          <w:rFonts w:ascii="宋体" w:hAnsi="宋体" w:cs="宋体"/>
          <w:color w:val="000000"/>
          <w:szCs w:val="21"/>
        </w:rPr>
        <w:t>20.1</w:t>
      </w:r>
      <w:r>
        <w:rPr>
          <w:rFonts w:hint="eastAsia" w:ascii="宋体" w:hAnsi="宋体" w:cs="宋体"/>
          <w:color w:val="000000"/>
          <w:szCs w:val="21"/>
        </w:rPr>
        <w:t>符合专业条件的竞标单位或者对磋商文件作实质性响应的竞标单位不足三家的；</w:t>
      </w:r>
    </w:p>
    <w:p>
      <w:pPr>
        <w:spacing w:line="400" w:lineRule="exact"/>
        <w:ind w:firstLine="420" w:firstLineChars="200"/>
        <w:rPr>
          <w:rFonts w:ascii="宋体" w:hAnsi="宋体" w:cs="宋体"/>
          <w:color w:val="000000"/>
          <w:szCs w:val="21"/>
        </w:rPr>
      </w:pPr>
      <w:r>
        <w:rPr>
          <w:rFonts w:ascii="宋体" w:hAnsi="宋体" w:cs="宋体"/>
          <w:color w:val="000000"/>
          <w:szCs w:val="21"/>
        </w:rPr>
        <w:t xml:space="preserve">20.2 </w:t>
      </w:r>
      <w:r>
        <w:rPr>
          <w:rFonts w:hint="eastAsia" w:ascii="宋体" w:hAnsi="宋体" w:cs="宋体"/>
          <w:color w:val="000000"/>
          <w:szCs w:val="21"/>
        </w:rPr>
        <w:t>出现影响采购公正的违法、违规行为的；</w:t>
      </w:r>
    </w:p>
    <w:p>
      <w:pPr>
        <w:spacing w:line="400" w:lineRule="exact"/>
        <w:ind w:firstLine="420" w:firstLineChars="200"/>
        <w:rPr>
          <w:rFonts w:ascii="宋体" w:hAnsi="宋体" w:cs="宋体"/>
          <w:color w:val="000000"/>
          <w:szCs w:val="21"/>
        </w:rPr>
      </w:pPr>
      <w:r>
        <w:rPr>
          <w:rFonts w:ascii="宋体" w:hAnsi="宋体" w:cs="宋体"/>
          <w:color w:val="000000"/>
          <w:szCs w:val="21"/>
        </w:rPr>
        <w:t>20.3</w:t>
      </w:r>
      <w:r>
        <w:rPr>
          <w:rFonts w:hint="eastAsia" w:ascii="宋体" w:hAnsi="宋体" w:cs="宋体"/>
          <w:color w:val="000000"/>
          <w:szCs w:val="21"/>
        </w:rPr>
        <w:t>评标委员会认定磋商文件存在歧义、重大缺陷导致评审工作无法进行；</w:t>
      </w:r>
    </w:p>
    <w:p>
      <w:pPr>
        <w:spacing w:line="400" w:lineRule="exact"/>
        <w:ind w:firstLine="420" w:firstLineChars="200"/>
        <w:rPr>
          <w:rFonts w:ascii="宋体" w:hAnsi="宋体" w:cs="宋体"/>
          <w:color w:val="000000"/>
          <w:szCs w:val="21"/>
        </w:rPr>
      </w:pPr>
      <w:r>
        <w:rPr>
          <w:rFonts w:ascii="宋体" w:hAnsi="宋体" w:cs="宋体"/>
          <w:color w:val="000000"/>
          <w:szCs w:val="21"/>
        </w:rPr>
        <w:t xml:space="preserve">20.4 </w:t>
      </w:r>
      <w:r>
        <w:rPr>
          <w:rFonts w:hint="eastAsia" w:ascii="宋体" w:hAnsi="宋体" w:cs="宋体"/>
          <w:color w:val="000000"/>
          <w:szCs w:val="21"/>
        </w:rPr>
        <w:t>因重大变故，采购任务取消的。</w:t>
      </w:r>
    </w:p>
    <w:p>
      <w:pPr>
        <w:spacing w:line="400" w:lineRule="exact"/>
        <w:rPr>
          <w:rFonts w:ascii="宋体" w:hAnsi="宋体" w:cs="宋体"/>
          <w:color w:val="000000"/>
          <w:szCs w:val="21"/>
        </w:rPr>
      </w:pPr>
      <w:r>
        <w:rPr>
          <w:rFonts w:ascii="宋体" w:hAnsi="宋体" w:cs="宋体"/>
          <w:b/>
          <w:color w:val="000000"/>
          <w:szCs w:val="21"/>
        </w:rPr>
        <w:t>21</w:t>
      </w:r>
      <w:r>
        <w:rPr>
          <w:rFonts w:hint="eastAsia" w:ascii="宋体" w:hAnsi="宋体" w:cs="宋体"/>
          <w:b/>
          <w:color w:val="000000"/>
          <w:szCs w:val="21"/>
        </w:rPr>
        <w:t>、评审、定标方法</w:t>
      </w:r>
    </w:p>
    <w:p>
      <w:pPr>
        <w:spacing w:line="400" w:lineRule="exact"/>
        <w:ind w:firstLine="420" w:firstLineChars="200"/>
        <w:rPr>
          <w:rFonts w:ascii="宋体" w:hAnsi="宋体" w:cs="宋体"/>
          <w:color w:val="000000"/>
          <w:szCs w:val="21"/>
        </w:rPr>
      </w:pPr>
      <w:r>
        <w:rPr>
          <w:rFonts w:ascii="宋体" w:hAnsi="宋体" w:cs="宋体"/>
          <w:color w:val="000000"/>
          <w:szCs w:val="21"/>
        </w:rPr>
        <w:t>21.1</w:t>
      </w:r>
      <w:r>
        <w:rPr>
          <w:rFonts w:hint="eastAsia" w:ascii="宋体" w:hAnsi="宋体" w:cs="宋体"/>
          <w:color w:val="000000"/>
          <w:szCs w:val="21"/>
        </w:rPr>
        <w:t>本项目采用综合评分法：竞标文件满足磋商文件全部实质性要求且按照评审因素的量化指标（即评分细则）得分最高的竞标单位为成交单位。</w:t>
      </w:r>
    </w:p>
    <w:p>
      <w:pPr>
        <w:spacing w:line="400" w:lineRule="exact"/>
        <w:ind w:firstLine="502"/>
        <w:rPr>
          <w:rFonts w:ascii="宋体" w:hAnsi="宋体" w:cs="宋体"/>
          <w:color w:val="000000"/>
          <w:szCs w:val="21"/>
        </w:rPr>
      </w:pPr>
      <w:r>
        <w:rPr>
          <w:rFonts w:ascii="宋体" w:hAnsi="宋体" w:cs="宋体"/>
          <w:color w:val="000000"/>
          <w:szCs w:val="21"/>
        </w:rPr>
        <w:t>21.2</w:t>
      </w:r>
      <w:r>
        <w:rPr>
          <w:rFonts w:hint="eastAsia" w:ascii="宋体" w:hAnsi="宋体" w:cs="宋体"/>
          <w:color w:val="000000"/>
          <w:szCs w:val="21"/>
        </w:rPr>
        <w:t>最低的竞标报价或最高的折扣比例是中标的重要条件，但不是唯一条件。</w:t>
      </w:r>
    </w:p>
    <w:p>
      <w:pPr>
        <w:spacing w:line="400" w:lineRule="exact"/>
        <w:ind w:firstLine="502"/>
        <w:rPr>
          <w:rFonts w:ascii="宋体" w:hAnsi="宋体" w:cs="宋体"/>
          <w:color w:val="000000"/>
          <w:szCs w:val="21"/>
        </w:rPr>
      </w:pPr>
      <w:r>
        <w:rPr>
          <w:rFonts w:ascii="宋体" w:hAnsi="宋体" w:cs="宋体"/>
          <w:color w:val="000000"/>
          <w:kern w:val="0"/>
          <w:szCs w:val="21"/>
        </w:rPr>
        <w:t>21.3</w:t>
      </w:r>
      <w:r>
        <w:rPr>
          <w:rFonts w:hint="eastAsia" w:ascii="宋体" w:hAnsi="宋体" w:cs="宋体"/>
          <w:b/>
          <w:color w:val="000000"/>
          <w:szCs w:val="21"/>
          <w:u w:val="single"/>
        </w:rPr>
        <w:t>采购单位授权评标委员会直接确定成交单位。</w:t>
      </w:r>
    </w:p>
    <w:p>
      <w:pPr>
        <w:pStyle w:val="6"/>
        <w:overflowPunct w:val="0"/>
        <w:spacing w:line="400" w:lineRule="exact"/>
        <w:ind w:firstLine="0"/>
        <w:rPr>
          <w:rFonts w:hAnsi="宋体" w:cs="宋体"/>
          <w:b/>
          <w:color w:val="000000"/>
          <w:sz w:val="21"/>
          <w:szCs w:val="21"/>
        </w:rPr>
      </w:pPr>
      <w:r>
        <w:rPr>
          <w:rFonts w:hAnsi="宋体" w:cs="宋体"/>
          <w:b/>
          <w:color w:val="000000"/>
          <w:sz w:val="21"/>
          <w:szCs w:val="21"/>
        </w:rPr>
        <w:t>22</w:t>
      </w:r>
      <w:r>
        <w:rPr>
          <w:rFonts w:hint="eastAsia" w:hAnsi="宋体" w:cs="宋体"/>
          <w:b/>
          <w:color w:val="000000"/>
          <w:sz w:val="21"/>
          <w:szCs w:val="21"/>
        </w:rPr>
        <w:t>、中标结果及公示</w:t>
      </w:r>
    </w:p>
    <w:p>
      <w:pPr>
        <w:pStyle w:val="6"/>
        <w:overflowPunct w:val="0"/>
        <w:spacing w:line="400" w:lineRule="exact"/>
        <w:ind w:firstLineChars="200"/>
        <w:rPr>
          <w:rFonts w:hAnsi="宋体"/>
          <w:color w:val="000000"/>
          <w:sz w:val="21"/>
          <w:szCs w:val="21"/>
          <w:highlight w:val="none"/>
        </w:rPr>
      </w:pPr>
      <w:r>
        <w:rPr>
          <w:rFonts w:hAnsi="宋体" w:cs="宋体"/>
          <w:color w:val="000000"/>
          <w:sz w:val="21"/>
          <w:szCs w:val="21"/>
        </w:rPr>
        <w:t xml:space="preserve">22.1 </w:t>
      </w:r>
      <w:r>
        <w:rPr>
          <w:rFonts w:hint="eastAsia" w:hAnsi="宋体" w:cs="宋体"/>
          <w:color w:val="000000"/>
          <w:sz w:val="21"/>
          <w:szCs w:val="21"/>
        </w:rPr>
        <w:t>代理机构将成交结果在</w:t>
      </w:r>
      <w:r>
        <w:rPr>
          <w:rFonts w:hint="eastAsia" w:hAnsi="宋体" w:cs="宋体"/>
          <w:b/>
          <w:bCs/>
          <w:color w:val="000000"/>
          <w:sz w:val="21"/>
          <w:szCs w:val="21"/>
        </w:rPr>
        <w:t>常州市政府采购网网站上予以公告</w:t>
      </w:r>
      <w:r>
        <w:rPr>
          <w:rFonts w:hint="eastAsia" w:hAnsi="宋体" w:cs="宋体"/>
          <w:color w:val="000000"/>
          <w:sz w:val="21"/>
          <w:szCs w:val="21"/>
        </w:rPr>
        <w:t>。</w:t>
      </w:r>
      <w:r>
        <w:rPr>
          <w:rFonts w:hint="eastAsia" w:hAnsi="宋体" w:cs="宋体"/>
          <w:color w:val="000000"/>
          <w:sz w:val="21"/>
          <w:szCs w:val="21"/>
          <w:highlight w:val="none"/>
        </w:rPr>
        <w:t>公告期限为</w:t>
      </w:r>
      <w:r>
        <w:rPr>
          <w:rFonts w:hAnsi="宋体" w:cs="宋体"/>
          <w:color w:val="000000"/>
          <w:sz w:val="21"/>
          <w:szCs w:val="21"/>
          <w:highlight w:val="none"/>
        </w:rPr>
        <w:t>1</w:t>
      </w:r>
      <w:r>
        <w:rPr>
          <w:rFonts w:hint="eastAsia" w:hAnsi="宋体" w:cs="宋体"/>
          <w:color w:val="000000"/>
          <w:sz w:val="21"/>
          <w:szCs w:val="21"/>
          <w:highlight w:val="none"/>
        </w:rPr>
        <w:t>个工作日。</w:t>
      </w:r>
    </w:p>
    <w:p>
      <w:pPr>
        <w:snapToGrid w:val="0"/>
        <w:spacing w:line="400" w:lineRule="exact"/>
        <w:ind w:firstLine="420" w:firstLineChars="200"/>
        <w:rPr>
          <w:rFonts w:ascii="宋体" w:hAnsi="宋体"/>
          <w:color w:val="000000"/>
          <w:szCs w:val="21"/>
        </w:rPr>
      </w:pPr>
      <w:r>
        <w:rPr>
          <w:rFonts w:ascii="宋体" w:hAnsi="宋体"/>
          <w:color w:val="000000"/>
          <w:szCs w:val="21"/>
        </w:rPr>
        <w:t>22.2</w:t>
      </w:r>
      <w:r>
        <w:rPr>
          <w:rFonts w:hint="eastAsia" w:ascii="宋体" w:hAnsi="宋体"/>
          <w:color w:val="000000"/>
          <w:szCs w:val="21"/>
        </w:rPr>
        <w:t>若有充分证据证明，成交单位出现下列情况之一的，一经查实，将被取消中标资格：</w:t>
      </w:r>
    </w:p>
    <w:p>
      <w:pPr>
        <w:snapToGrid w:val="0"/>
        <w:spacing w:line="400" w:lineRule="exact"/>
        <w:ind w:firstLine="420" w:firstLineChars="200"/>
        <w:rPr>
          <w:rFonts w:ascii="宋体" w:hAnsi="宋体"/>
          <w:color w:val="000000"/>
          <w:szCs w:val="21"/>
        </w:rPr>
      </w:pPr>
      <w:r>
        <w:rPr>
          <w:rFonts w:ascii="宋体" w:hAnsi="宋体"/>
          <w:color w:val="000000"/>
          <w:szCs w:val="21"/>
        </w:rPr>
        <w:t>22.2.1</w:t>
      </w:r>
      <w:r>
        <w:rPr>
          <w:rFonts w:hint="eastAsia" w:ascii="宋体" w:hAnsi="宋体"/>
          <w:color w:val="000000"/>
          <w:szCs w:val="21"/>
        </w:rPr>
        <w:t>提供虚假材料谋取中标的；</w:t>
      </w:r>
    </w:p>
    <w:p>
      <w:pPr>
        <w:snapToGrid w:val="0"/>
        <w:spacing w:line="400" w:lineRule="exact"/>
        <w:ind w:firstLine="420" w:firstLineChars="200"/>
        <w:rPr>
          <w:rFonts w:ascii="宋体" w:hAnsi="宋体"/>
          <w:color w:val="000000"/>
          <w:szCs w:val="21"/>
        </w:rPr>
      </w:pPr>
      <w:r>
        <w:rPr>
          <w:rFonts w:ascii="宋体" w:hAnsi="宋体"/>
          <w:color w:val="000000"/>
          <w:szCs w:val="21"/>
        </w:rPr>
        <w:t>22.2.2</w:t>
      </w:r>
      <w:r>
        <w:rPr>
          <w:rFonts w:hint="eastAsia" w:ascii="宋体" w:hAnsi="宋体"/>
          <w:color w:val="000000"/>
          <w:szCs w:val="21"/>
        </w:rPr>
        <w:t>向采购单位、代理机构行贿或者提供其他不正当利益的。</w:t>
      </w:r>
    </w:p>
    <w:p>
      <w:pPr>
        <w:snapToGrid w:val="0"/>
        <w:spacing w:line="400" w:lineRule="exact"/>
        <w:ind w:firstLine="420" w:firstLineChars="200"/>
        <w:rPr>
          <w:rFonts w:ascii="宋体" w:hAnsi="宋体"/>
          <w:color w:val="000000"/>
          <w:szCs w:val="21"/>
        </w:rPr>
      </w:pPr>
      <w:r>
        <w:rPr>
          <w:rFonts w:ascii="宋体" w:hAnsi="宋体"/>
          <w:color w:val="000000"/>
          <w:szCs w:val="21"/>
        </w:rPr>
        <w:t>22.2.3</w:t>
      </w:r>
      <w:r>
        <w:rPr>
          <w:rFonts w:hint="eastAsia" w:ascii="宋体" w:hAnsi="宋体"/>
          <w:color w:val="000000"/>
          <w:szCs w:val="21"/>
        </w:rPr>
        <w:t>恶意竞争，竞标总报价明显低于其自身合理成本且又无法提供证明的。</w:t>
      </w:r>
    </w:p>
    <w:p>
      <w:pPr>
        <w:snapToGrid w:val="0"/>
        <w:spacing w:line="400" w:lineRule="exact"/>
        <w:ind w:firstLine="420" w:firstLineChars="200"/>
        <w:rPr>
          <w:rFonts w:ascii="宋体" w:hAnsi="宋体"/>
          <w:color w:val="000000"/>
          <w:szCs w:val="21"/>
        </w:rPr>
      </w:pPr>
      <w:r>
        <w:rPr>
          <w:rFonts w:ascii="宋体" w:hAnsi="宋体"/>
          <w:color w:val="000000"/>
          <w:szCs w:val="21"/>
        </w:rPr>
        <w:t>22.2.4</w:t>
      </w:r>
      <w:r>
        <w:rPr>
          <w:rFonts w:hint="eastAsia" w:ascii="宋体" w:hAnsi="宋体"/>
          <w:color w:val="000000"/>
          <w:szCs w:val="21"/>
        </w:rPr>
        <w:t>属于本文件规定的无效条件，但在评标过程中又未被评委会发现的。</w:t>
      </w:r>
    </w:p>
    <w:p>
      <w:pPr>
        <w:snapToGrid w:val="0"/>
        <w:spacing w:line="400" w:lineRule="exact"/>
        <w:ind w:firstLine="420" w:firstLineChars="200"/>
        <w:rPr>
          <w:rFonts w:ascii="宋体" w:hAnsi="宋体"/>
          <w:color w:val="000000"/>
          <w:szCs w:val="21"/>
        </w:rPr>
      </w:pPr>
      <w:r>
        <w:rPr>
          <w:rFonts w:ascii="宋体" w:hAnsi="宋体"/>
          <w:color w:val="000000"/>
          <w:szCs w:val="21"/>
        </w:rPr>
        <w:t>22.2.5</w:t>
      </w:r>
      <w:r>
        <w:rPr>
          <w:rFonts w:hint="eastAsia" w:ascii="宋体" w:hAnsi="宋体"/>
          <w:color w:val="000000"/>
          <w:szCs w:val="21"/>
        </w:rPr>
        <w:t>与采购单位或者其他竞标单位恶意串通的。</w:t>
      </w:r>
    </w:p>
    <w:p>
      <w:pPr>
        <w:snapToGrid w:val="0"/>
        <w:spacing w:line="400" w:lineRule="exact"/>
        <w:ind w:firstLine="420" w:firstLineChars="200"/>
        <w:rPr>
          <w:rFonts w:ascii="宋体" w:hAnsi="宋体"/>
          <w:color w:val="000000"/>
          <w:szCs w:val="21"/>
        </w:rPr>
      </w:pPr>
      <w:r>
        <w:rPr>
          <w:rFonts w:ascii="宋体" w:hAnsi="宋体"/>
          <w:color w:val="000000"/>
          <w:szCs w:val="21"/>
        </w:rPr>
        <w:t>22.2.6</w:t>
      </w:r>
      <w:r>
        <w:rPr>
          <w:rFonts w:hint="eastAsia" w:ascii="宋体" w:hAnsi="宋体"/>
          <w:color w:val="000000"/>
          <w:szCs w:val="21"/>
        </w:rPr>
        <w:t>采取不正当手段诋毁、排挤其他竞标单位的。</w:t>
      </w:r>
    </w:p>
    <w:p>
      <w:pPr>
        <w:pStyle w:val="6"/>
        <w:overflowPunct w:val="0"/>
        <w:spacing w:line="400" w:lineRule="exact"/>
        <w:ind w:firstLineChars="200"/>
        <w:rPr>
          <w:rFonts w:hAnsi="宋体" w:cs="宋体"/>
          <w:color w:val="000000"/>
          <w:sz w:val="21"/>
          <w:szCs w:val="21"/>
        </w:rPr>
      </w:pPr>
      <w:r>
        <w:rPr>
          <w:rFonts w:hAnsi="宋体"/>
          <w:color w:val="000000"/>
          <w:sz w:val="21"/>
          <w:szCs w:val="21"/>
        </w:rPr>
        <w:t>22.2.7</w:t>
      </w:r>
      <w:r>
        <w:rPr>
          <w:rFonts w:hint="eastAsia" w:hAnsi="宋体"/>
          <w:color w:val="000000"/>
          <w:sz w:val="21"/>
          <w:szCs w:val="21"/>
        </w:rPr>
        <w:t>不符合法律、法规的规定的。</w:t>
      </w:r>
    </w:p>
    <w:p>
      <w:pPr>
        <w:pStyle w:val="6"/>
        <w:overflowPunct w:val="0"/>
        <w:spacing w:line="400" w:lineRule="exact"/>
        <w:ind w:firstLineChars="200"/>
        <w:rPr>
          <w:rFonts w:hAnsi="宋体" w:cs="宋体"/>
          <w:color w:val="000000"/>
          <w:sz w:val="21"/>
          <w:szCs w:val="21"/>
        </w:rPr>
      </w:pPr>
      <w:r>
        <w:rPr>
          <w:rFonts w:hAnsi="宋体" w:cs="宋体"/>
          <w:color w:val="000000"/>
          <w:sz w:val="21"/>
          <w:szCs w:val="21"/>
        </w:rPr>
        <w:t xml:space="preserve">22.3 </w:t>
      </w:r>
      <w:r>
        <w:rPr>
          <w:rFonts w:hint="eastAsia" w:hAnsi="宋体" w:cs="宋体"/>
          <w:color w:val="000000"/>
          <w:sz w:val="21"/>
          <w:szCs w:val="21"/>
        </w:rPr>
        <w:t>竞标单位认为采购文件、采购过程和采购结果使自己的权益受到损害的，可以在知道或应知其权益受到损害之日起七个工作日内，以书面形式向代理机构或采购单位提出质疑。该质疑应当有明确的请求和必要的证明材料，同时该质疑应有竞标单位法定代表人或参加竞标的授权委托人签署并加盖公章</w:t>
      </w:r>
      <w:r>
        <w:rPr>
          <w:rFonts w:hAnsi="宋体" w:cs="宋体"/>
          <w:color w:val="000000"/>
          <w:sz w:val="21"/>
          <w:szCs w:val="21"/>
        </w:rPr>
        <w:t>(</w:t>
      </w:r>
      <w:r>
        <w:rPr>
          <w:rFonts w:hint="eastAsia" w:hAnsi="宋体" w:cs="宋体"/>
          <w:color w:val="000000"/>
          <w:sz w:val="21"/>
          <w:szCs w:val="21"/>
        </w:rPr>
        <w:t>原件</w:t>
      </w:r>
      <w:r>
        <w:rPr>
          <w:rFonts w:hAnsi="宋体" w:cs="宋体"/>
          <w:color w:val="000000"/>
          <w:sz w:val="21"/>
          <w:szCs w:val="21"/>
        </w:rPr>
        <w:t>)</w:t>
      </w:r>
      <w:r>
        <w:rPr>
          <w:rFonts w:hint="eastAsia" w:hAnsi="宋体" w:cs="宋体"/>
          <w:color w:val="000000"/>
          <w:sz w:val="21"/>
          <w:szCs w:val="21"/>
        </w:rPr>
        <w:t>。代理机构将在收到经竞标单位法定代表人或参加竞标的授权委托人签署和盖公章</w:t>
      </w:r>
      <w:r>
        <w:rPr>
          <w:rFonts w:hAnsi="宋体" w:cs="宋体"/>
          <w:color w:val="000000"/>
          <w:sz w:val="21"/>
          <w:szCs w:val="21"/>
        </w:rPr>
        <w:t>(</w:t>
      </w:r>
      <w:r>
        <w:rPr>
          <w:rFonts w:hint="eastAsia" w:hAnsi="宋体" w:cs="宋体"/>
          <w:color w:val="000000"/>
          <w:sz w:val="21"/>
          <w:szCs w:val="21"/>
        </w:rPr>
        <w:t>原件</w:t>
      </w:r>
      <w:r>
        <w:rPr>
          <w:rFonts w:hAnsi="宋体" w:cs="宋体"/>
          <w:color w:val="000000"/>
          <w:sz w:val="21"/>
          <w:szCs w:val="21"/>
        </w:rPr>
        <w:t>)</w:t>
      </w:r>
      <w:r>
        <w:rPr>
          <w:rFonts w:hint="eastAsia" w:hAnsi="宋体" w:cs="宋体"/>
          <w:color w:val="000000"/>
          <w:sz w:val="21"/>
          <w:szCs w:val="21"/>
        </w:rPr>
        <w:t>的书面质疑后七个工作日内，对质疑内容做出答复。如竞标单位在成交公告期限届满之日起七个工作日后向代理机构提出质疑或质疑未经竞标单位法定代表人或参加竞标的授权委托人签署或加盖公章</w:t>
      </w:r>
      <w:r>
        <w:rPr>
          <w:rFonts w:hAnsi="宋体" w:cs="宋体"/>
          <w:color w:val="000000"/>
          <w:sz w:val="21"/>
          <w:szCs w:val="21"/>
        </w:rPr>
        <w:t>(</w:t>
      </w:r>
      <w:r>
        <w:rPr>
          <w:rFonts w:hint="eastAsia" w:hAnsi="宋体" w:cs="宋体"/>
          <w:color w:val="000000"/>
          <w:sz w:val="21"/>
          <w:szCs w:val="21"/>
        </w:rPr>
        <w:t>原件</w:t>
      </w:r>
      <w:r>
        <w:rPr>
          <w:rFonts w:hAnsi="宋体" w:cs="宋体"/>
          <w:color w:val="000000"/>
          <w:sz w:val="21"/>
          <w:szCs w:val="21"/>
        </w:rPr>
        <w:t>)</w:t>
      </w:r>
      <w:r>
        <w:rPr>
          <w:rFonts w:hint="eastAsia" w:hAnsi="宋体" w:cs="宋体"/>
          <w:color w:val="000000"/>
          <w:sz w:val="21"/>
          <w:szCs w:val="21"/>
        </w:rPr>
        <w:t>或未提供明确的请求和必要的证明材料的，代理机构有权对该质疑不予答复（法律法规另有其他规定的除外）。竞标单位提出书面质疑必须有理、有据，不得恶意质疑或提交虚假质疑。否则，一经查实，代理机构有权依据有关规定，报请采购监管部门对该竞标单位进行相应的处罚。</w:t>
      </w:r>
    </w:p>
    <w:p>
      <w:pPr>
        <w:pStyle w:val="6"/>
        <w:overflowPunct w:val="0"/>
        <w:spacing w:line="400" w:lineRule="exact"/>
        <w:ind w:firstLineChars="200"/>
        <w:rPr>
          <w:rFonts w:hAnsi="宋体" w:cs="宋体"/>
          <w:color w:val="000000"/>
          <w:sz w:val="21"/>
          <w:szCs w:val="21"/>
        </w:rPr>
      </w:pPr>
      <w:r>
        <w:rPr>
          <w:rFonts w:hint="eastAsia" w:hAnsi="宋体"/>
          <w:color w:val="000000"/>
          <w:sz w:val="21"/>
          <w:szCs w:val="21"/>
        </w:rPr>
        <w:t>未参加竞标活动的竞标单位或在竞标活动中自身权益未受到损害的竞标单位所提出的质疑不予受理。</w:t>
      </w:r>
    </w:p>
    <w:p>
      <w:pPr>
        <w:pStyle w:val="6"/>
        <w:overflowPunct w:val="0"/>
        <w:spacing w:line="400" w:lineRule="exact"/>
        <w:ind w:firstLine="505"/>
        <w:rPr>
          <w:rFonts w:hAnsi="宋体" w:cs="宋体"/>
          <w:color w:val="000000"/>
          <w:sz w:val="21"/>
          <w:szCs w:val="21"/>
        </w:rPr>
      </w:pPr>
      <w:r>
        <w:rPr>
          <w:rFonts w:hint="eastAsia" w:hAnsi="宋体" w:cs="宋体"/>
          <w:color w:val="000000"/>
          <w:sz w:val="21"/>
          <w:szCs w:val="21"/>
        </w:rPr>
        <w:t>成交公示期间，如有参加竞标的竞标单位提出有效质疑，并因此可能对成交结果产生影响，而最终被取消中标的，代理机构对成交单位不承担任何责任。</w:t>
      </w:r>
    </w:p>
    <w:p>
      <w:pPr>
        <w:pStyle w:val="6"/>
        <w:overflowPunct w:val="0"/>
        <w:spacing w:line="400" w:lineRule="exact"/>
        <w:ind w:firstLine="0"/>
        <w:rPr>
          <w:rFonts w:hAnsi="宋体" w:cs="宋体"/>
          <w:b/>
          <w:color w:val="000000"/>
          <w:sz w:val="21"/>
          <w:szCs w:val="21"/>
        </w:rPr>
      </w:pPr>
      <w:r>
        <w:rPr>
          <w:rFonts w:hAnsi="宋体" w:cs="宋体"/>
          <w:b/>
          <w:color w:val="000000"/>
          <w:sz w:val="21"/>
          <w:szCs w:val="21"/>
        </w:rPr>
        <w:t>23</w:t>
      </w:r>
      <w:r>
        <w:rPr>
          <w:rFonts w:hint="eastAsia" w:hAnsi="宋体" w:cs="宋体"/>
          <w:b/>
          <w:color w:val="000000"/>
          <w:sz w:val="21"/>
          <w:szCs w:val="21"/>
        </w:rPr>
        <w:t>、中标通知书</w:t>
      </w:r>
    </w:p>
    <w:p>
      <w:pPr>
        <w:pStyle w:val="6"/>
        <w:overflowPunct w:val="0"/>
        <w:spacing w:line="400" w:lineRule="exact"/>
        <w:ind w:firstLineChars="200"/>
        <w:rPr>
          <w:rFonts w:hAnsi="宋体" w:cs="宋体"/>
          <w:b/>
          <w:color w:val="000000"/>
          <w:sz w:val="21"/>
          <w:szCs w:val="21"/>
        </w:rPr>
      </w:pPr>
      <w:r>
        <w:rPr>
          <w:rFonts w:hAnsi="宋体" w:cs="宋体"/>
          <w:color w:val="000000"/>
          <w:sz w:val="21"/>
          <w:szCs w:val="21"/>
        </w:rPr>
        <w:t xml:space="preserve">23.1 </w:t>
      </w:r>
      <w:r>
        <w:rPr>
          <w:rFonts w:hint="eastAsia" w:hAnsi="宋体" w:cs="宋体"/>
          <w:color w:val="000000"/>
          <w:sz w:val="21"/>
          <w:szCs w:val="21"/>
        </w:rPr>
        <w:t>成交结果确定后，代理机构将向成交单位发出中标通知书。</w:t>
      </w:r>
    </w:p>
    <w:p>
      <w:pPr>
        <w:pStyle w:val="6"/>
        <w:overflowPunct w:val="0"/>
        <w:spacing w:line="400" w:lineRule="exact"/>
        <w:ind w:firstLineChars="200"/>
        <w:rPr>
          <w:rFonts w:hAnsi="宋体" w:cs="宋体"/>
          <w:b/>
          <w:color w:val="000000"/>
          <w:sz w:val="21"/>
          <w:szCs w:val="21"/>
        </w:rPr>
      </w:pPr>
      <w:r>
        <w:rPr>
          <w:rFonts w:hAnsi="宋体" w:cs="宋体"/>
          <w:color w:val="000000"/>
          <w:sz w:val="21"/>
          <w:szCs w:val="21"/>
        </w:rPr>
        <w:t xml:space="preserve">23.2 </w:t>
      </w:r>
      <w:r>
        <w:rPr>
          <w:rFonts w:hint="eastAsia" w:hAnsi="宋体" w:cs="宋体"/>
          <w:color w:val="000000"/>
          <w:sz w:val="21"/>
          <w:szCs w:val="21"/>
        </w:rPr>
        <w:t>中标通知书对采购单位和成交单位具有法律约束力。中标通知书发出后，采购单位改变成交结果或者成交单位放弃中标，均应当承担相应的法律责任，且不影响成交服务费的支付。</w:t>
      </w:r>
    </w:p>
    <w:p>
      <w:pPr>
        <w:pStyle w:val="6"/>
        <w:overflowPunct w:val="0"/>
        <w:spacing w:line="400" w:lineRule="exact"/>
        <w:ind w:firstLineChars="200"/>
        <w:rPr>
          <w:rFonts w:hAnsi="宋体" w:cs="宋体"/>
          <w:b/>
          <w:color w:val="000000"/>
          <w:sz w:val="21"/>
          <w:szCs w:val="21"/>
        </w:rPr>
      </w:pPr>
      <w:r>
        <w:rPr>
          <w:rFonts w:hAnsi="宋体" w:cs="宋体"/>
          <w:color w:val="000000"/>
          <w:sz w:val="21"/>
          <w:szCs w:val="21"/>
        </w:rPr>
        <w:t xml:space="preserve">23.3 </w:t>
      </w:r>
      <w:r>
        <w:rPr>
          <w:rFonts w:hint="eastAsia" w:hAnsi="宋体" w:cs="宋体"/>
          <w:color w:val="000000"/>
          <w:sz w:val="21"/>
          <w:szCs w:val="21"/>
        </w:rPr>
        <w:t>代理机构及采购单位对未成交单位不承担解释未中标原因的义务。</w:t>
      </w:r>
    </w:p>
    <w:p>
      <w:pPr>
        <w:spacing w:line="400" w:lineRule="exact"/>
        <w:rPr>
          <w:rFonts w:ascii="宋体" w:hAnsi="宋体" w:cs="宋体"/>
          <w:b/>
          <w:color w:val="000000"/>
          <w:szCs w:val="21"/>
        </w:rPr>
      </w:pPr>
      <w:r>
        <w:rPr>
          <w:rFonts w:ascii="宋体" w:hAnsi="宋体" w:cs="宋体"/>
          <w:b/>
          <w:color w:val="000000"/>
          <w:szCs w:val="21"/>
        </w:rPr>
        <w:t>24</w:t>
      </w:r>
      <w:r>
        <w:rPr>
          <w:rFonts w:hint="eastAsia" w:ascii="宋体" w:hAnsi="宋体" w:cs="宋体"/>
          <w:b/>
          <w:color w:val="000000"/>
          <w:szCs w:val="21"/>
        </w:rPr>
        <w:t>、代理机构服务费</w:t>
      </w:r>
    </w:p>
    <w:p>
      <w:pPr>
        <w:widowControl/>
        <w:spacing w:line="400" w:lineRule="exact"/>
        <w:ind w:firstLine="422" w:firstLineChars="200"/>
        <w:jc w:val="left"/>
        <w:rPr>
          <w:rFonts w:hint="eastAsia" w:ascii="宋体" w:hAnsi="宋体" w:cs="宋体"/>
          <w:kern w:val="0"/>
          <w:szCs w:val="21"/>
          <w:lang w:bidi="ar"/>
        </w:rPr>
      </w:pPr>
      <w:r>
        <w:rPr>
          <w:rFonts w:hint="eastAsia" w:ascii="宋体" w:hAnsi="宋体" w:cs="宋体"/>
          <w:b/>
          <w:szCs w:val="21"/>
        </w:rPr>
        <w:t>24.1服务费按照下列标准收取并由中标人承担，中标人应在领取成交通知书时将成交服务费付至代理机构账户。</w:t>
      </w:r>
      <w:r>
        <w:rPr>
          <w:rFonts w:hint="eastAsia" w:ascii="宋体" w:hAnsi="宋体" w:cs="宋体"/>
          <w:b/>
          <w:szCs w:val="21"/>
        </w:rPr>
        <w:fldChar w:fldCharType="begin"/>
      </w:r>
      <w:r>
        <w:instrText xml:space="preserve"> INCLUDEPICTURE "C:\\Users\\admin\\Documents\\tencent files\\815981539\\FileRecv\\会计专业实训课程建设软件采购项目\\知识管理咨询服务项目\\瀑布流电子书借阅屏幕系统项目\\AppData\\Roaming\\Tencent\\QQ\\Temp\\1C7F4A5D24BA4961AC34775B1509E143.png" \* MERGEFORMAT \d </w:instrText>
      </w:r>
      <w:r>
        <w:rPr>
          <w:rFonts w:hint="eastAsia" w:ascii="宋体" w:hAnsi="宋体" w:cs="宋体"/>
          <w:b/>
          <w:szCs w:val="21"/>
        </w:rPr>
        <w:fldChar w:fldCharType="separate"/>
      </w:r>
      <w:r>
        <w:rPr>
          <w:rFonts w:hint="eastAsia" w:ascii="宋体" w:hAnsi="宋体" w:cs="宋体"/>
          <w:b/>
          <w:szCs w:val="21"/>
        </w:rPr>
        <w:drawing>
          <wp:inline distT="0" distB="0" distL="114300" distR="11430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9525" cy="9525"/>
                    </a:xfrm>
                    <a:prstGeom prst="rect">
                      <a:avLst/>
                    </a:prstGeom>
                    <a:noFill/>
                    <a:ln>
                      <a:noFill/>
                    </a:ln>
                  </pic:spPr>
                </pic:pic>
              </a:graphicData>
            </a:graphic>
          </wp:inline>
        </w:drawing>
      </w:r>
      <w:r>
        <w:rPr>
          <w:rFonts w:hint="eastAsia" w:ascii="宋体" w:hAnsi="宋体" w:cs="宋体"/>
          <w:b/>
          <w:szCs w:val="21"/>
        </w:rPr>
        <w:fldChar w:fldCharType="end"/>
      </w:r>
      <w:r>
        <w:rPr>
          <w:rFonts w:hint="eastAsia" w:ascii="宋体" w:hAnsi="宋体" w:cs="宋体"/>
          <w:b/>
          <w:szCs w:val="21"/>
        </w:rPr>
        <w:t>该费用含在竞标总报价中。</w:t>
      </w:r>
      <w:r>
        <w:rPr>
          <w:rFonts w:hint="eastAsia" w:ascii="宋体" w:hAnsi="宋体" w:cs="宋体"/>
          <w:kern w:val="0"/>
          <w:szCs w:val="21"/>
          <w:lang w:bidi="ar"/>
        </w:rPr>
        <w:t xml:space="preserve"> </w:t>
      </w:r>
    </w:p>
    <w:p>
      <w:pPr>
        <w:pStyle w:val="22"/>
        <w:spacing w:line="440" w:lineRule="exact"/>
        <w:ind w:firstLine="422" w:firstLineChars="200"/>
        <w:rPr>
          <w:rFonts w:hint="eastAsia" w:ascii="宋体" w:hAnsi="宋体" w:cs="宋体"/>
          <w:b/>
          <w:bCs/>
          <w:szCs w:val="21"/>
        </w:rPr>
      </w:pPr>
      <w:r>
        <w:rPr>
          <w:rFonts w:hint="eastAsia" w:ascii="宋体" w:hAnsi="宋体" w:cs="宋体"/>
          <w:b/>
          <w:bCs/>
          <w:szCs w:val="21"/>
        </w:rPr>
        <w:t>收款单位：</w:t>
      </w:r>
      <w:r>
        <w:rPr>
          <w:rFonts w:hint="eastAsia" w:ascii="宋体" w:hAnsi="宋体" w:cs="宋体"/>
          <w:b/>
          <w:bCs/>
          <w:szCs w:val="21"/>
          <w:lang w:eastAsia="zh-CN"/>
        </w:rPr>
        <w:t>江苏日新项目管理有限公司</w:t>
      </w:r>
      <w:r>
        <w:rPr>
          <w:rFonts w:hint="eastAsia" w:ascii="宋体" w:hAnsi="宋体" w:cs="宋体"/>
          <w:b/>
          <w:bCs/>
          <w:szCs w:val="21"/>
        </w:rPr>
        <w:t>溧阳分公司</w:t>
      </w:r>
    </w:p>
    <w:p>
      <w:pPr>
        <w:pStyle w:val="22"/>
        <w:spacing w:line="440" w:lineRule="exact"/>
        <w:ind w:firstLine="422" w:firstLineChars="200"/>
        <w:rPr>
          <w:rFonts w:hint="eastAsia" w:ascii="宋体" w:hAnsi="宋体" w:cs="宋体"/>
          <w:b/>
          <w:bCs/>
          <w:szCs w:val="21"/>
        </w:rPr>
      </w:pPr>
      <w:r>
        <w:rPr>
          <w:rFonts w:hint="eastAsia" w:ascii="宋体" w:hAnsi="宋体" w:cs="宋体"/>
          <w:b/>
          <w:bCs/>
          <w:szCs w:val="21"/>
        </w:rPr>
        <w:t>开户银行：工行溧阳昆仑支行</w:t>
      </w:r>
    </w:p>
    <w:p>
      <w:pPr>
        <w:spacing w:line="360" w:lineRule="exact"/>
        <w:ind w:firstLine="632" w:firstLineChars="300"/>
        <w:rPr>
          <w:rFonts w:hint="eastAsia" w:ascii="宋体" w:hAnsi="宋体" w:cs="宋体"/>
          <w:b/>
          <w:szCs w:val="21"/>
        </w:rPr>
      </w:pPr>
      <w:r>
        <w:rPr>
          <w:rFonts w:hint="eastAsia" w:ascii="宋体" w:hAnsi="宋体" w:cs="宋体"/>
          <w:b/>
          <w:bCs/>
          <w:szCs w:val="21"/>
        </w:rPr>
        <w:t>账号:1105066209010040647</w:t>
      </w:r>
      <w:r>
        <w:rPr>
          <w:rFonts w:hint="eastAsia" w:ascii="宋体" w:hAnsi="宋体" w:cs="宋体"/>
          <w:b/>
          <w:szCs w:val="21"/>
        </w:rPr>
        <mc:AlternateContent>
          <mc:Choice Requires="wps">
            <w:drawing>
              <wp:anchor distT="0" distB="0" distL="114300" distR="114300" simplePos="0" relativeHeight="251660288" behindDoc="1" locked="0" layoutInCell="1" allowOverlap="1">
                <wp:simplePos x="0" y="0"/>
                <wp:positionH relativeFrom="page">
                  <wp:posOffset>2207895</wp:posOffset>
                </wp:positionH>
                <wp:positionV relativeFrom="paragraph">
                  <wp:posOffset>376555</wp:posOffset>
                </wp:positionV>
                <wp:extent cx="0"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0" cy="9525"/>
                        </a:xfrm>
                        <a:custGeom>
                          <a:avLst/>
                          <a:gdLst>
                            <a:gd name="A1" fmla="val 0"/>
                            <a:gd name="A2" fmla="val 0"/>
                          </a:gdLst>
                          <a:ahLst/>
                          <a:cxnLst>
                            <a:cxn ang="0">
                              <a:pos x="0" y="0"/>
                            </a:cxn>
                            <a:cxn ang="0">
                              <a:pos x="0" y="7143"/>
                            </a:cxn>
                          </a:cxnLst>
                          <a:pathLst>
                            <a:path w="20" h="20">
                              <a:moveTo>
                                <a:pt x="0" y="0"/>
                              </a:moveTo>
                              <a:lnTo>
                                <a:pt x="0" y="15"/>
                              </a:lnTo>
                              <a:close/>
                            </a:path>
                          </a:pathLst>
                        </a:custGeom>
                        <a:noFill/>
                        <a:ln w="635" cap="flat" cmpd="sng">
                          <a:solidFill>
                            <a:srgbClr val="000000"/>
                          </a:solidFill>
                          <a:prstDash val="solid"/>
                          <a:round/>
                          <a:headEnd type="none" w="med" len="med"/>
                          <a:tailEnd type="none" w="med" len="med"/>
                        </a:ln>
                        <a:effectLst/>
                      </wps:spPr>
                      <wps:bodyPr upright="1"/>
                    </wps:wsp>
                  </a:graphicData>
                </a:graphic>
              </wp:anchor>
            </w:drawing>
          </mc:Choice>
          <mc:Fallback>
            <w:pict>
              <v:shape id="_x0000_s1026" o:spid="_x0000_s1026" o:spt="100" style="position:absolute;left:0pt;margin-left:173.85pt;margin-top:29.65pt;height:0.75pt;width:0pt;mso-position-horizontal-relative:page;z-index:-251656192;mso-width-relative:page;mso-height-relative:page;" filled="f" stroked="t" coordsize="20,20" o:gfxdata="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G0/y51gAAAAkBAAAPAAAAAAAAAAEAIAAAACIAAABkcnMvZG93bnJldi54bWxQ&#10;SwECFAAUAAAACACHTuJAwOH532sCAABLBQAADgAAAAAAAAABACAAAAAlAQAAZHJzL2Uyb0RvYy54&#10;bWxQSwUGAAAAAAYABgBZAQAAAgYAAAAA&#10;" path="m0,0l0,15xe">
                <v:path o:connectlocs="0,0;0,7143" o:connectangles="0,0"/>
                <v:fill on="f" focussize="0,0"/>
                <v:stroke weight="0.05pt" color="#000000" joinstyle="round"/>
                <v:imagedata o:title=""/>
                <o:lock v:ext="edit" aspectratio="f"/>
              </v:shape>
            </w:pict>
          </mc:Fallback>
        </mc:AlternateContent>
      </w:r>
      <w:r>
        <w:rPr>
          <w:rFonts w:hint="eastAsia" w:ascii="宋体" w:hAnsi="宋体" w:cs="宋体"/>
          <w:b/>
          <w:szCs w:val="21"/>
        </w:rPr>
        <mc:AlternateContent>
          <mc:Choice Requires="wps">
            <w:drawing>
              <wp:anchor distT="0" distB="0" distL="114300" distR="114300" simplePos="0" relativeHeight="251659264" behindDoc="1" locked="0" layoutInCell="1" allowOverlap="1">
                <wp:simplePos x="0" y="0"/>
                <wp:positionH relativeFrom="page">
                  <wp:posOffset>2055495</wp:posOffset>
                </wp:positionH>
                <wp:positionV relativeFrom="paragraph">
                  <wp:posOffset>224155</wp:posOffset>
                </wp:positionV>
                <wp:extent cx="0"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0" cy="9525"/>
                        </a:xfrm>
                        <a:custGeom>
                          <a:avLst/>
                          <a:gdLst>
                            <a:gd name="A1" fmla="val 0"/>
                            <a:gd name="A2" fmla="val 0"/>
                          </a:gdLst>
                          <a:ahLst/>
                          <a:cxnLst>
                            <a:cxn ang="0">
                              <a:pos x="0" y="0"/>
                            </a:cxn>
                            <a:cxn ang="0">
                              <a:pos x="0" y="7143"/>
                            </a:cxn>
                          </a:cxnLst>
                          <a:pathLst>
                            <a:path w="20" h="20">
                              <a:moveTo>
                                <a:pt x="0" y="0"/>
                              </a:moveTo>
                              <a:lnTo>
                                <a:pt x="0" y="15"/>
                              </a:lnTo>
                              <a:close/>
                            </a:path>
                          </a:pathLst>
                        </a:custGeom>
                        <a:noFill/>
                        <a:ln w="635" cap="flat" cmpd="sng">
                          <a:solidFill>
                            <a:srgbClr val="000000"/>
                          </a:solidFill>
                          <a:prstDash val="solid"/>
                          <a:round/>
                          <a:headEnd type="none" w="med" len="med"/>
                          <a:tailEnd type="none" w="med" len="med"/>
                        </a:ln>
                        <a:effectLst/>
                      </wps:spPr>
                      <wps:bodyPr upright="1"/>
                    </wps:wsp>
                  </a:graphicData>
                </a:graphic>
              </wp:anchor>
            </w:drawing>
          </mc:Choice>
          <mc:Fallback>
            <w:pict>
              <v:shape id="_x0000_s1026" o:spid="_x0000_s1026" o:spt="100" style="position:absolute;left:0pt;margin-left:161.85pt;margin-top:17.65pt;height:0.75pt;width:0pt;mso-position-horizontal-relative:page;z-index:-251657216;mso-width-relative:page;mso-height-relative:page;" filled="f" stroked="t" coordsize="20,20" o:gfxdata="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M4mA21gAAAAkBAAAPAAAAAAAAAAEAIAAAACIAAABkcnMvZG93bnJldi54&#10;bWxQSwECFAAUAAAACACHTuJAzPbD2G4CAABLBQAADgAAAAAAAAABACAAAAAlAQAAZHJzL2Uyb0Rv&#10;Yy54bWxQSwUGAAAAAAYABgBZAQAABQYAAAAA&#10;" path="m0,0l0,15xe">
                <v:path o:connectlocs="0,0;0,7143" o:connectangles="0,0"/>
                <v:fill on="f" focussize="0,0"/>
                <v:stroke weight="0.05pt" color="#000000" joinstyle="round"/>
                <v:imagedata o:title=""/>
                <o:lock v:ext="edit" aspectratio="f"/>
              </v:shape>
            </w:pict>
          </mc:Fallback>
        </mc:AlternateContent>
      </w:r>
    </w:p>
    <w:p>
      <w:pPr>
        <w:spacing w:line="360" w:lineRule="exact"/>
        <w:ind w:firstLine="420" w:firstLineChars="200"/>
        <w:rPr>
          <w:rFonts w:hint="eastAsia" w:ascii="宋体" w:hAnsi="宋体" w:cs="宋体"/>
          <w:szCs w:val="21"/>
        </w:rPr>
      </w:pPr>
      <w:r>
        <w:rPr>
          <w:rFonts w:hint="eastAsia" w:ascii="宋体" w:hAnsi="宋体" w:cs="宋体"/>
          <w:szCs w:val="21"/>
        </w:rPr>
        <w:t>24.2代理服务收费标准</w:t>
      </w:r>
    </w:p>
    <w:tbl>
      <w:tblPr>
        <w:tblStyle w:val="16"/>
        <w:tblW w:w="0" w:type="auto"/>
        <w:tblInd w:w="1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6"/>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2886" w:type="dxa"/>
            <w:noWrap w:val="0"/>
            <w:vAlign w:val="top"/>
          </w:tcPr>
          <w:p>
            <w:pPr>
              <w:spacing w:line="440" w:lineRule="exact"/>
              <w:ind w:firstLine="945" w:firstLineChars="450"/>
              <w:rPr>
                <w:rFonts w:hint="eastAsia" w:ascii="宋体" w:hAnsi="宋体" w:cs="宋体"/>
                <w:bCs/>
                <w:szCs w:val="21"/>
              </w:rPr>
            </w:pPr>
            <w:r>
              <w:rPr>
                <w:rFonts w:hint="eastAsia" w:ascii="宋体" w:hAnsi="宋体" w:cs="宋体"/>
                <w:bCs/>
                <w:szCs w:val="21"/>
              </w:rPr>
              <mc:AlternateContent>
                <mc:Choice Requires="wps">
                  <w:drawing>
                    <wp:anchor distT="0" distB="0" distL="114300" distR="114300" simplePos="0" relativeHeight="251665408" behindDoc="0" locked="0" layoutInCell="1" allowOverlap="1">
                      <wp:simplePos x="0" y="0"/>
                      <wp:positionH relativeFrom="column">
                        <wp:posOffset>412750</wp:posOffset>
                      </wp:positionH>
                      <wp:positionV relativeFrom="paragraph">
                        <wp:posOffset>-30480</wp:posOffset>
                      </wp:positionV>
                      <wp:extent cx="1365885" cy="1709420"/>
                      <wp:effectExtent l="3810" t="3175" r="20955" b="2095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flipH="1" flipV="1">
                                <a:off x="0" y="0"/>
                                <a:ext cx="1365885" cy="17094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32.5pt;margin-top:-2.4pt;height:134.6pt;width:107.55pt;z-index:251665408;mso-width-relative:page;mso-height-relative:page;" filled="f" stroked="t" coordsize="21600,21600" o:gfxdata="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SVbxHVAAAACQEAAA8AAAAAAAAAAQAgAAAAIgAAAGRycy9kb3ducmV2Lnht&#10;bFBLAQIUABQAAAAIAIdO4kClgcQc/AEAANIDAAAOAAAAAAAAAAEAIAAAACQBAABkcnMvZTJvRG9j&#10;LnhtbFBLBQYAAAAABgAGAFkBAACSBQAAAAA=&#10;">
                      <v:fill on="f" focussize="0,0"/>
                      <v:stroke color="#000000" joinstyle="round"/>
                      <v:imagedata o:title=""/>
                      <o:lock v:ext="edit" aspectratio="f"/>
                    </v:line>
                  </w:pict>
                </mc:Fallback>
              </mc:AlternateContent>
            </w:r>
            <w:r>
              <w:rPr>
                <w:rFonts w:hint="eastAsia" w:ascii="宋体" w:hAnsi="宋体" w:cs="宋体"/>
                <w:bCs/>
                <w:szCs w:val="21"/>
              </w:rPr>
              <mc:AlternateContent>
                <mc:Choice Requires="wps">
                  <w:drawing>
                    <wp:anchor distT="0" distB="0" distL="114300" distR="114300" simplePos="0" relativeHeight="251663360" behindDoc="0" locked="0" layoutInCell="1" allowOverlap="1">
                      <wp:simplePos x="0" y="0"/>
                      <wp:positionH relativeFrom="column">
                        <wp:posOffset>-113030</wp:posOffset>
                      </wp:positionH>
                      <wp:positionV relativeFrom="paragraph">
                        <wp:posOffset>-5080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pt;margin-top:-0.4pt;height:0pt;width:0.05pt;z-index:251663360;mso-width-relative:page;mso-height-relative:page;" filled="f" stroked="t" coordsize="21600,21600" o:gfxdata="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tMa+NIAAAAHAQAA&#10;DwAAAAAAAAABACAAAAAiAAAAZHJzL2Rvd25yZXYueG1sUEsBAhQAFAAAAAgAh07iQIsMX8LmAQAA&#10;tAMAAA4AAAAAAAAAAQAgAAAAIQEAAGRycy9lMm9Eb2MueG1sUEsFBgAAAAAGAAYAWQEAAHkFAAAA&#10;AA==&#10;">
                      <v:fill on="f" focussize="0,0"/>
                      <v:stroke color="#000000" joinstyle="round"/>
                      <v:imagedata o:title=""/>
                      <o:lock v:ext="edit" aspectratio="f"/>
                    </v:line>
                  </w:pict>
                </mc:Fallback>
              </mc:AlternateContent>
            </w:r>
            <w:r>
              <w:rPr>
                <w:rFonts w:hint="eastAsia" w:ascii="宋体" w:hAnsi="宋体" w:cs="宋体"/>
                <w:bCs/>
                <w:szCs w:val="21"/>
              </w:rPr>
              <w:t>服</w:t>
            </w:r>
          </w:p>
          <w:p>
            <w:pPr>
              <w:spacing w:line="440" w:lineRule="exact"/>
              <w:ind w:firstLine="210" w:firstLineChars="100"/>
              <w:rPr>
                <w:rFonts w:hint="eastAsia" w:ascii="宋体" w:hAnsi="宋体" w:cs="宋体"/>
                <w:bCs/>
                <w:szCs w:val="21"/>
              </w:rPr>
            </w:pPr>
            <w:r>
              <w:rPr>
                <w:rFonts w:hint="eastAsia" w:ascii="宋体" w:hAnsi="宋体" w:cs="宋体"/>
                <w:bCs/>
                <w:szCs w:val="21"/>
              </w:rPr>
              <w:t>费　　　   务</w:t>
            </w:r>
          </w:p>
          <w:p>
            <w:pPr>
              <w:spacing w:line="440" w:lineRule="exact"/>
              <w:ind w:firstLine="1260" w:firstLineChars="600"/>
              <w:rPr>
                <w:rFonts w:hint="eastAsia" w:ascii="宋体" w:hAnsi="宋体" w:cs="宋体"/>
                <w:bCs/>
                <w:szCs w:val="21"/>
              </w:rPr>
            </w:pPr>
            <w:r>
              <w:rPr>
                <w:rFonts w:hint="eastAsia" w:ascii="宋体" w:hAnsi="宋体" w:cs="宋体"/>
                <w:bCs/>
                <w:szCs w:val="21"/>
              </w:rPr>
              <mc:AlternateContent>
                <mc:Choice Requires="wps">
                  <w:drawing>
                    <wp:anchor distT="0" distB="0" distL="114300" distR="114300" simplePos="0" relativeHeight="251664384" behindDoc="0" locked="0" layoutInCell="1" allowOverlap="1">
                      <wp:simplePos x="0" y="0"/>
                      <wp:positionH relativeFrom="column">
                        <wp:posOffset>-83185</wp:posOffset>
                      </wp:positionH>
                      <wp:positionV relativeFrom="paragraph">
                        <wp:posOffset>90805</wp:posOffset>
                      </wp:positionV>
                      <wp:extent cx="1791970" cy="1054735"/>
                      <wp:effectExtent l="2540" t="3810" r="15240" b="82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H="1" flipV="1">
                                <a:off x="0" y="0"/>
                                <a:ext cx="1791970" cy="10547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6.55pt;margin-top:7.15pt;height:83.05pt;width:141.1pt;z-index:251664384;mso-width-relative:page;mso-height-relative:page;" filled="f" stroked="t" coordsize="21600,21600" o:gfxdata="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TA5Km1QAAAAoBAAAPAAAAAAAAAAEAIAAAACIAAABkcnMvZG93bnJldi54bWxQ&#10;SwECFAAUAAAACACHTuJAyBlixfoBAADSAwAADgAAAAAAAAABACAAAAAkAQAAZHJzL2Uyb0RvYy54&#10;bWxQSwUGAAAAAAYABgBZAQAAkAUAAAAA&#10;">
                      <v:fill on="f" focussize="0,0"/>
                      <v:stroke color="#000000" joinstyle="round"/>
                      <v:imagedata o:title=""/>
                      <o:lock v:ext="edit" aspectratio="f"/>
                    </v:line>
                  </w:pict>
                </mc:Fallback>
              </mc:AlternateContent>
            </w:r>
            <w:r>
              <w:rPr>
                <w:rFonts w:hint="eastAsia" w:ascii="宋体" w:hAnsi="宋体" w:cs="宋体"/>
                <w:bCs/>
                <w:szCs w:val="21"/>
              </w:rPr>
              <w:t>　  类</w:t>
            </w:r>
          </w:p>
          <w:p>
            <w:pPr>
              <w:spacing w:line="440" w:lineRule="exact"/>
              <w:ind w:firstLine="1050" w:firstLineChars="500"/>
              <w:rPr>
                <w:rFonts w:hint="eastAsia" w:ascii="宋体" w:hAnsi="宋体" w:cs="宋体"/>
                <w:bCs/>
                <w:szCs w:val="21"/>
              </w:rPr>
            </w:pPr>
            <w:r>
              <w:rPr>
                <w:rFonts w:hint="eastAsia" w:ascii="宋体" w:hAnsi="宋体" w:cs="宋体"/>
                <w:bCs/>
                <w:szCs w:val="21"/>
              </w:rPr>
              <w:t>率　     型</w:t>
            </w:r>
          </w:p>
          <w:p>
            <w:pPr>
              <w:spacing w:line="440" w:lineRule="exact"/>
              <w:ind w:firstLine="1050" w:firstLineChars="500"/>
              <w:rPr>
                <w:rFonts w:hint="eastAsia" w:ascii="宋体" w:hAnsi="宋体" w:cs="宋体"/>
                <w:bCs/>
                <w:szCs w:val="21"/>
              </w:rPr>
            </w:pPr>
            <w:r>
              <w:rPr>
                <w:rFonts w:hint="eastAsia" w:ascii="宋体" w:hAnsi="宋体" w:cs="宋体"/>
                <w:bCs/>
                <w:szCs w:val="21"/>
              </w:rPr>
              <w:t>　　　　</w:t>
            </w:r>
          </w:p>
          <w:p>
            <w:pPr>
              <w:spacing w:line="440" w:lineRule="exact"/>
              <w:rPr>
                <w:rFonts w:hint="eastAsia" w:ascii="宋体" w:hAnsi="宋体" w:cs="宋体"/>
                <w:bCs/>
                <w:szCs w:val="21"/>
              </w:rPr>
            </w:pPr>
            <w:r>
              <w:rPr>
                <w:rFonts w:hint="eastAsia" w:ascii="宋体" w:hAnsi="宋体" w:cs="宋体"/>
                <w:bCs/>
                <w:szCs w:val="21"/>
              </w:rPr>
              <w:t>中标金额（万元）</w:t>
            </w:r>
          </w:p>
        </w:tc>
        <w:tc>
          <w:tcPr>
            <w:tcW w:w="2409" w:type="dxa"/>
            <w:noWrap w:val="0"/>
            <w:vAlign w:val="center"/>
          </w:tcPr>
          <w:p>
            <w:pPr>
              <w:spacing w:line="440" w:lineRule="exact"/>
              <w:jc w:val="center"/>
              <w:rPr>
                <w:rFonts w:hint="eastAsia" w:ascii="宋体" w:hAnsi="宋体" w:cs="宋体"/>
                <w:bCs/>
                <w:szCs w:val="21"/>
              </w:rPr>
            </w:pPr>
            <w:r>
              <w:rPr>
                <w:rFonts w:hint="eastAsia" w:ascii="宋体" w:hAnsi="宋体" w:cs="宋体"/>
                <w:bCs/>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6" w:type="dxa"/>
            <w:noWrap w:val="0"/>
            <w:vAlign w:val="top"/>
          </w:tcPr>
          <w:p>
            <w:pPr>
              <w:spacing w:line="280" w:lineRule="exact"/>
              <w:jc w:val="center"/>
              <w:rPr>
                <w:rFonts w:hint="eastAsia" w:ascii="宋体" w:hAnsi="宋体" w:cs="宋体"/>
                <w:szCs w:val="21"/>
              </w:rPr>
            </w:pPr>
            <w:r>
              <w:rPr>
                <w:rFonts w:hint="eastAsia" w:ascii="宋体" w:hAnsi="宋体" w:cs="宋体"/>
                <w:szCs w:val="21"/>
              </w:rPr>
              <w:t>100（含，下同）以下</w:t>
            </w:r>
          </w:p>
        </w:tc>
        <w:tc>
          <w:tcPr>
            <w:tcW w:w="2409" w:type="dxa"/>
            <w:noWrap w:val="0"/>
            <w:vAlign w:val="top"/>
          </w:tcPr>
          <w:p>
            <w:pPr>
              <w:spacing w:line="280" w:lineRule="exact"/>
              <w:jc w:val="center"/>
              <w:rPr>
                <w:rFonts w:hint="eastAsia"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6" w:type="dxa"/>
            <w:noWrap w:val="0"/>
            <w:vAlign w:val="top"/>
          </w:tcPr>
          <w:p>
            <w:pPr>
              <w:spacing w:line="280" w:lineRule="exact"/>
              <w:jc w:val="center"/>
              <w:rPr>
                <w:rFonts w:hint="eastAsia" w:ascii="宋体" w:hAnsi="宋体" w:cs="宋体"/>
                <w:szCs w:val="21"/>
              </w:rPr>
            </w:pPr>
            <w:r>
              <w:rPr>
                <w:rFonts w:hint="eastAsia" w:ascii="宋体" w:hAnsi="宋体" w:cs="宋体"/>
                <w:szCs w:val="21"/>
              </w:rPr>
              <w:t>100-500</w:t>
            </w:r>
          </w:p>
        </w:tc>
        <w:tc>
          <w:tcPr>
            <w:tcW w:w="2409" w:type="dxa"/>
            <w:noWrap w:val="0"/>
            <w:vAlign w:val="top"/>
          </w:tcPr>
          <w:p>
            <w:pPr>
              <w:spacing w:line="280" w:lineRule="exact"/>
              <w:jc w:val="center"/>
              <w:rPr>
                <w:rFonts w:hint="eastAsia" w:ascii="宋体" w:hAnsi="宋体" w:cs="宋体"/>
                <w:szCs w:val="21"/>
              </w:rPr>
            </w:pPr>
            <w:r>
              <w:rPr>
                <w:rFonts w:hint="eastAsia" w:ascii="宋体" w:hAnsi="宋体" w:cs="宋体"/>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6" w:type="dxa"/>
            <w:noWrap w:val="0"/>
            <w:vAlign w:val="top"/>
          </w:tcPr>
          <w:p>
            <w:pPr>
              <w:spacing w:line="440" w:lineRule="exact"/>
              <w:jc w:val="center"/>
              <w:rPr>
                <w:rFonts w:hint="eastAsia" w:ascii="宋体" w:hAnsi="宋体" w:cs="宋体"/>
                <w:szCs w:val="21"/>
              </w:rPr>
            </w:pPr>
            <w:r>
              <w:rPr>
                <w:rFonts w:hint="eastAsia" w:ascii="宋体" w:hAnsi="宋体" w:cs="宋体"/>
                <w:szCs w:val="21"/>
              </w:rPr>
              <w:t>……</w:t>
            </w:r>
          </w:p>
        </w:tc>
        <w:tc>
          <w:tcPr>
            <w:tcW w:w="2409" w:type="dxa"/>
            <w:noWrap w:val="0"/>
            <w:vAlign w:val="top"/>
          </w:tcPr>
          <w:p>
            <w:pPr>
              <w:spacing w:line="440" w:lineRule="exact"/>
              <w:jc w:val="center"/>
              <w:rPr>
                <w:rFonts w:hint="eastAsia" w:ascii="宋体" w:hAnsi="宋体" w:cs="宋体"/>
                <w:szCs w:val="21"/>
              </w:rPr>
            </w:pPr>
            <w:r>
              <w:rPr>
                <w:rFonts w:hint="eastAsia" w:ascii="宋体" w:hAnsi="宋体" w:cs="宋体"/>
                <w:szCs w:val="21"/>
              </w:rPr>
              <w:t>……</w:t>
            </w:r>
          </w:p>
        </w:tc>
      </w:tr>
    </w:tbl>
    <w:p>
      <w:pPr>
        <w:spacing w:line="360" w:lineRule="exact"/>
        <w:ind w:firstLine="420" w:firstLineChars="200"/>
        <w:jc w:val="left"/>
        <w:rPr>
          <w:rFonts w:hint="eastAsia" w:ascii="宋体" w:hAnsi="宋体" w:cs="宋体"/>
          <w:szCs w:val="21"/>
        </w:rPr>
      </w:pPr>
      <w:r>
        <w:rPr>
          <w:rFonts w:hint="eastAsia" w:ascii="宋体" w:hAnsi="宋体" w:cs="宋体"/>
          <w:szCs w:val="21"/>
        </w:rPr>
        <w:t>24.2.1中标服务收费按差额定率累进法计算。</w:t>
      </w:r>
    </w:p>
    <w:p>
      <w:pPr>
        <w:spacing w:line="360" w:lineRule="exact"/>
        <w:ind w:firstLine="420" w:firstLineChars="200"/>
        <w:jc w:val="left"/>
        <w:rPr>
          <w:rFonts w:hint="eastAsia" w:ascii="宋体" w:hAnsi="宋体" w:cs="宋体"/>
          <w:szCs w:val="21"/>
        </w:rPr>
      </w:pPr>
      <w:r>
        <w:rPr>
          <w:rFonts w:hint="eastAsia" w:ascii="宋体" w:hAnsi="宋体" w:cs="宋体"/>
          <w:szCs w:val="21"/>
        </w:rPr>
        <w:t>24.2.2中标服务费按上表收费标准收取。</w:t>
      </w:r>
    </w:p>
    <w:p>
      <w:pPr>
        <w:spacing w:line="360" w:lineRule="exact"/>
        <w:ind w:firstLine="420"/>
        <w:rPr>
          <w:rFonts w:hint="eastAsia" w:ascii="宋体" w:hAnsi="宋体" w:cs="宋体"/>
          <w:szCs w:val="21"/>
        </w:rPr>
      </w:pPr>
      <w:r>
        <w:rPr>
          <w:rFonts w:hint="eastAsia" w:ascii="宋体" w:hAnsi="宋体" w:cs="宋体"/>
          <w:szCs w:val="21"/>
        </w:rPr>
        <w:t>24.2.3中标服务收费按上述计算方法不足人民币3000元的，按人民币3000元收取。</w:t>
      </w:r>
    </w:p>
    <w:p>
      <w:pPr>
        <w:spacing w:line="380" w:lineRule="exact"/>
        <w:ind w:firstLine="420"/>
        <w:rPr>
          <w:rFonts w:hint="eastAsia"/>
        </w:rPr>
      </w:pPr>
      <w:r>
        <w:rPr>
          <w:rFonts w:hint="eastAsia" w:ascii="宋体" w:hAnsi="宋体" w:cs="宋体"/>
          <w:szCs w:val="21"/>
        </w:rPr>
        <w:t>24.2.4评委费由中标单位按实支付给招标代理机构。</w:t>
      </w:r>
    </w:p>
    <w:p>
      <w:pPr>
        <w:spacing w:line="400" w:lineRule="exact"/>
        <w:ind w:firstLine="422" w:firstLineChars="200"/>
        <w:jc w:val="left"/>
        <w:rPr>
          <w:rFonts w:hint="eastAsia" w:ascii="宋体" w:hAnsi="宋体" w:cs="宋体"/>
          <w:b/>
          <w:color w:val="000000"/>
          <w:szCs w:val="21"/>
        </w:rPr>
      </w:pPr>
      <w:r>
        <w:rPr>
          <w:rFonts w:ascii="宋体" w:hAnsi="宋体" w:cs="宋体"/>
          <w:b/>
          <w:color w:val="000000"/>
          <w:szCs w:val="21"/>
        </w:rPr>
        <w:t>25</w:t>
      </w:r>
      <w:r>
        <w:rPr>
          <w:rFonts w:hint="eastAsia" w:ascii="宋体" w:hAnsi="宋体" w:cs="宋体"/>
          <w:b/>
          <w:color w:val="000000"/>
          <w:szCs w:val="21"/>
        </w:rPr>
        <w:t xml:space="preserve">、合同的签订 </w:t>
      </w:r>
    </w:p>
    <w:p>
      <w:pPr>
        <w:spacing w:line="400" w:lineRule="exact"/>
        <w:ind w:firstLine="420" w:firstLineChars="200"/>
        <w:rPr>
          <w:rFonts w:ascii="宋体" w:hAnsi="宋体" w:cs="宋体"/>
          <w:color w:val="000000"/>
          <w:szCs w:val="21"/>
        </w:rPr>
      </w:pPr>
      <w:r>
        <w:rPr>
          <w:rFonts w:ascii="宋体" w:hAnsi="宋体" w:cs="宋体"/>
          <w:color w:val="000000"/>
          <w:szCs w:val="21"/>
        </w:rPr>
        <w:t>25.1</w:t>
      </w:r>
      <w:r>
        <w:rPr>
          <w:rFonts w:hint="eastAsia" w:ascii="宋体" w:hAnsi="宋体" w:cs="宋体"/>
          <w:color w:val="000000"/>
          <w:szCs w:val="21"/>
        </w:rPr>
        <w:t>成交单位应按中标通知书规定的时间、地点</w:t>
      </w:r>
      <w:r>
        <w:rPr>
          <w:rFonts w:ascii="宋体" w:hAnsi="宋体" w:cs="宋体"/>
          <w:color w:val="000000"/>
          <w:szCs w:val="21"/>
        </w:rPr>
        <w:t>,</w:t>
      </w:r>
      <w:r>
        <w:rPr>
          <w:rFonts w:hint="eastAsia" w:ascii="宋体" w:hAnsi="宋体" w:cs="宋体"/>
          <w:color w:val="000000"/>
          <w:szCs w:val="21"/>
        </w:rPr>
        <w:t>按照磋商文件确定的事项与采购单位签订采购合同，且不得迟于中标通知书发出之日起</w:t>
      </w:r>
      <w:r>
        <w:rPr>
          <w:rFonts w:hint="eastAsia" w:ascii="宋体" w:hAnsi="宋体" w:cs="宋体"/>
          <w:b/>
          <w:bCs/>
          <w:color w:val="000000"/>
          <w:szCs w:val="21"/>
        </w:rPr>
        <w:t>十五日</w:t>
      </w:r>
      <w:r>
        <w:rPr>
          <w:rFonts w:hint="eastAsia" w:ascii="宋体" w:hAnsi="宋体" w:cs="宋体"/>
          <w:color w:val="000000"/>
          <w:szCs w:val="21"/>
        </w:rPr>
        <w:t>内，</w:t>
      </w:r>
      <w:r>
        <w:rPr>
          <w:rFonts w:hint="eastAsia" w:ascii="宋体" w:hAnsi="宋体" w:cs="宋体"/>
          <w:color w:val="000000"/>
          <w:szCs w:val="21"/>
          <w:highlight w:val="none"/>
        </w:rPr>
        <w:t>否则竞标保证金将不予退还，</w:t>
      </w:r>
      <w:r>
        <w:rPr>
          <w:rFonts w:hint="eastAsia" w:ascii="宋体" w:hAnsi="宋体" w:cs="宋体"/>
          <w:color w:val="000000"/>
          <w:szCs w:val="21"/>
        </w:rPr>
        <w:t>由此给采购单位造成损失的，成交单位还应承担赔偿责任。</w:t>
      </w:r>
    </w:p>
    <w:p>
      <w:pPr>
        <w:spacing w:line="400" w:lineRule="exact"/>
        <w:ind w:firstLine="420" w:firstLineChars="200"/>
        <w:rPr>
          <w:rFonts w:ascii="宋体" w:hAnsi="宋体" w:cs="宋体"/>
          <w:color w:val="000000"/>
          <w:szCs w:val="21"/>
        </w:rPr>
      </w:pPr>
      <w:r>
        <w:rPr>
          <w:rFonts w:ascii="宋体" w:hAnsi="宋体" w:cs="宋体"/>
          <w:color w:val="000000"/>
          <w:szCs w:val="21"/>
        </w:rPr>
        <w:t>25.2</w:t>
      </w:r>
      <w:r>
        <w:rPr>
          <w:rFonts w:hint="eastAsia" w:ascii="宋体" w:hAnsi="宋体" w:cs="宋体"/>
          <w:color w:val="000000"/>
          <w:szCs w:val="21"/>
        </w:rPr>
        <w:t>磋商文件、成交单位的竞标文件及磋商过程中有关澄清、承诺文件均应作为合同附件。</w:t>
      </w:r>
    </w:p>
    <w:p>
      <w:pPr>
        <w:spacing w:line="400" w:lineRule="exact"/>
        <w:ind w:firstLine="420" w:firstLineChars="200"/>
        <w:rPr>
          <w:rFonts w:ascii="宋体" w:hAnsi="宋体" w:cs="宋体"/>
          <w:color w:val="000000"/>
          <w:szCs w:val="21"/>
        </w:rPr>
      </w:pPr>
      <w:r>
        <w:rPr>
          <w:rFonts w:ascii="宋体" w:hAnsi="宋体" w:cs="宋体"/>
          <w:color w:val="000000"/>
          <w:szCs w:val="21"/>
        </w:rPr>
        <w:t>25.3</w:t>
      </w:r>
      <w:r>
        <w:rPr>
          <w:rFonts w:hint="eastAsia" w:ascii="宋体" w:hAnsi="宋体" w:cs="宋体"/>
          <w:color w:val="000000"/>
          <w:szCs w:val="21"/>
        </w:rPr>
        <w:t>签订合同后，成交单位不得将货物及其他相关服务进行转包。未经采购单位同意，成交单位也不得采用分包的形式履行合同，否则采购单位有权终止合同。转包或分包造成采购单位损失的，成交单位应承担相应赔偿责任。</w:t>
      </w:r>
    </w:p>
    <w:p>
      <w:pPr>
        <w:spacing w:line="400" w:lineRule="exact"/>
        <w:ind w:firstLine="420" w:firstLineChars="200"/>
        <w:rPr>
          <w:rFonts w:ascii="宋体" w:hAnsi="宋体" w:cs="宋体"/>
          <w:color w:val="000000"/>
          <w:szCs w:val="21"/>
        </w:rPr>
      </w:pPr>
      <w:r>
        <w:rPr>
          <w:rFonts w:ascii="宋体" w:hAnsi="宋体" w:cs="宋体"/>
          <w:color w:val="000000"/>
          <w:szCs w:val="21"/>
        </w:rPr>
        <w:t>25.4</w:t>
      </w:r>
      <w:r>
        <w:rPr>
          <w:rFonts w:hint="eastAsia" w:ascii="宋体" w:hAnsi="宋体" w:cs="宋体"/>
          <w:color w:val="000000"/>
          <w:szCs w:val="21"/>
        </w:rPr>
        <w:t>合同履行中，采购单位需追加与合同标的相同的货物和服务的，在不改变合同其他条款的前提下，可以与成交单位协商签订补充合同，但所有补充合同的采购金额不超过原合同金额</w:t>
      </w:r>
      <w:r>
        <w:rPr>
          <w:rFonts w:ascii="宋体" w:hAnsi="宋体" w:cs="宋体"/>
          <w:color w:val="000000"/>
          <w:szCs w:val="21"/>
        </w:rPr>
        <w:t>10%</w:t>
      </w:r>
      <w:r>
        <w:rPr>
          <w:rFonts w:hint="eastAsia" w:ascii="宋体" w:hAnsi="宋体" w:cs="宋体"/>
          <w:color w:val="000000"/>
          <w:szCs w:val="21"/>
        </w:rPr>
        <w:t>。</w:t>
      </w:r>
    </w:p>
    <w:p>
      <w:pPr>
        <w:spacing w:line="400" w:lineRule="exact"/>
        <w:ind w:firstLine="315" w:firstLineChars="150"/>
        <w:jc w:val="left"/>
        <w:rPr>
          <w:rFonts w:hint="eastAsia" w:ascii="宋体" w:hAnsi="宋体" w:cs="宋体"/>
          <w:color w:val="000000"/>
          <w:szCs w:val="21"/>
        </w:rPr>
      </w:pPr>
      <w:r>
        <w:rPr>
          <w:rFonts w:ascii="宋体" w:hAnsi="宋体" w:cs="宋体"/>
          <w:color w:val="000000"/>
          <w:szCs w:val="21"/>
        </w:rPr>
        <w:t>25.5</w:t>
      </w:r>
      <w:r>
        <w:rPr>
          <w:rFonts w:hint="eastAsia" w:ascii="宋体" w:hAnsi="宋体" w:cs="宋体"/>
          <w:color w:val="000000"/>
          <w:szCs w:val="21"/>
        </w:rPr>
        <w:t>成交单位因不可抗力导致无法按期签订合同的，应当在不可抗力发生之日起</w:t>
      </w:r>
      <w:r>
        <w:rPr>
          <w:rFonts w:ascii="宋体" w:hAnsi="宋体" w:cs="宋体"/>
          <w:color w:val="000000"/>
          <w:szCs w:val="21"/>
        </w:rPr>
        <w:t>5</w:t>
      </w:r>
      <w:r>
        <w:rPr>
          <w:rFonts w:hint="eastAsia" w:ascii="宋体" w:hAnsi="宋体" w:cs="宋体"/>
          <w:color w:val="000000"/>
          <w:szCs w:val="21"/>
        </w:rPr>
        <w:t>日内提出，并提供书面证据，采购单位及成交单位互不承担任何责任及损失。如成交单位无正当理由未按期签订合同的，视为自动放弃中标资格，并承担违约责任，采购单位可以与排位在成交单位之后第一位的中标候选人签订合同或重新委托进行磋商。</w:t>
      </w:r>
    </w:p>
    <w:p>
      <w:pPr>
        <w:spacing w:line="400" w:lineRule="exact"/>
        <w:ind w:firstLine="315" w:firstLineChars="150"/>
        <w:jc w:val="left"/>
        <w:rPr>
          <w:rFonts w:hint="eastAsia" w:eastAsia="宋体"/>
          <w:lang w:val="en-US" w:eastAsia="zh-CN"/>
        </w:rPr>
      </w:pPr>
      <w:r>
        <w:rPr>
          <w:rFonts w:hint="eastAsia" w:ascii="宋体" w:hAnsi="宋体" w:cs="宋体"/>
          <w:color w:val="000000"/>
          <w:szCs w:val="21"/>
        </w:rPr>
        <w:t xml:space="preserve">25.6 </w:t>
      </w:r>
      <w:r>
        <w:rPr>
          <w:rFonts w:hint="eastAsia" w:ascii="宋体" w:hAnsi="宋体" w:cs="宋体"/>
          <w:b/>
          <w:bCs/>
          <w:color w:val="000000"/>
          <w:szCs w:val="21"/>
        </w:rPr>
        <w:t>采购人应在合同签订后二个工作日内将指定信息录入“政府采购交易管理平台”相应栏目。</w:t>
      </w:r>
      <w:r>
        <w:rPr>
          <w:rFonts w:hint="eastAsia" w:ascii="宋体" w:hAnsi="宋体" w:cs="宋体"/>
          <w:b/>
          <w:bCs/>
          <w:color w:val="000000"/>
          <w:szCs w:val="21"/>
          <w:lang w:val="en-US" w:eastAsia="zh-CN"/>
        </w:rPr>
        <w:t>·</w:t>
      </w:r>
    </w:p>
    <w:p>
      <w:pPr>
        <w:spacing w:line="400" w:lineRule="exact"/>
        <w:rPr>
          <w:rFonts w:hint="default" w:ascii="宋体" w:hAnsi="宋体" w:eastAsia="宋体" w:cs="宋体"/>
          <w:b w:val="0"/>
          <w:bCs/>
          <w:color w:val="000000"/>
          <w:szCs w:val="21"/>
          <w:lang w:val="en-US" w:eastAsia="zh-CN"/>
        </w:rPr>
      </w:pPr>
      <w:r>
        <w:rPr>
          <w:rFonts w:ascii="宋体" w:hAnsi="宋体" w:cs="宋体"/>
          <w:b w:val="0"/>
          <w:bCs/>
          <w:color w:val="000000"/>
          <w:szCs w:val="21"/>
        </w:rPr>
        <w:t>26.</w:t>
      </w:r>
      <w:r>
        <w:rPr>
          <w:rFonts w:hint="eastAsia" w:ascii="宋体" w:hAnsi="宋体" w:cs="宋体"/>
          <w:b w:val="0"/>
          <w:bCs/>
          <w:color w:val="000000"/>
          <w:szCs w:val="21"/>
          <w:highlight w:val="none"/>
        </w:rPr>
        <w:t>履约保证金</w:t>
      </w:r>
      <w:r>
        <w:rPr>
          <w:rFonts w:hint="eastAsia" w:ascii="宋体" w:hAnsi="宋体" w:cs="宋体"/>
          <w:b w:val="0"/>
          <w:bCs/>
          <w:color w:val="000000"/>
          <w:szCs w:val="21"/>
          <w:highlight w:val="none"/>
          <w:lang w:eastAsia="zh-CN"/>
        </w:rPr>
        <w:t>：</w:t>
      </w:r>
      <w:r>
        <w:rPr>
          <w:rFonts w:hint="eastAsia" w:ascii="宋体" w:hAnsi="宋体" w:cs="宋体"/>
          <w:b w:val="0"/>
          <w:bCs/>
          <w:color w:val="000000"/>
          <w:szCs w:val="21"/>
          <w:highlight w:val="none"/>
          <w:lang w:val="en-US" w:eastAsia="zh-CN"/>
        </w:rPr>
        <w:t>本项目无需缴纳</w:t>
      </w:r>
    </w:p>
    <w:p>
      <w:pPr>
        <w:spacing w:line="400" w:lineRule="exact"/>
        <w:jc w:val="left"/>
        <w:rPr>
          <w:rFonts w:hint="eastAsia" w:ascii="宋体" w:hAnsi="宋体" w:cs="宋体"/>
          <w:b/>
          <w:bCs/>
          <w:szCs w:val="21"/>
        </w:rPr>
      </w:pPr>
      <w:bookmarkStart w:id="62" w:name="_Toc41041312"/>
      <w:bookmarkStart w:id="63" w:name="_Toc41041180"/>
      <w:bookmarkStart w:id="64" w:name="_Toc47344372"/>
      <w:bookmarkStart w:id="65" w:name="_Toc41041196"/>
      <w:bookmarkStart w:id="66" w:name="_Toc41041164"/>
      <w:r>
        <w:rPr>
          <w:rFonts w:hint="eastAsia" w:ascii="宋体" w:hAnsi="宋体" w:cs="宋体"/>
          <w:b/>
          <w:bCs/>
          <w:szCs w:val="21"/>
        </w:rPr>
        <w:t>27.根据常财购〔2020〕4号文件精神，关于新冠肺炎疫情防控期间</w:t>
      </w:r>
      <w:r>
        <w:rPr>
          <w:rFonts w:ascii="宋体" w:hAnsi="宋体" w:cs="宋体"/>
          <w:b/>
          <w:bCs/>
          <w:szCs w:val="21"/>
        </w:rPr>
        <w:t>支持中小微企业</w:t>
      </w:r>
      <w:r>
        <w:rPr>
          <w:rFonts w:hint="eastAsia" w:ascii="宋体" w:hAnsi="宋体" w:cs="宋体"/>
          <w:b/>
          <w:bCs/>
          <w:szCs w:val="21"/>
        </w:rPr>
        <w:t>措施如下（小、微企业划型标准见《关于印发中小企业划型标准规定的通知》（工信部联企业[2011]300号）。</w:t>
      </w:r>
    </w:p>
    <w:p>
      <w:pPr>
        <w:spacing w:line="400" w:lineRule="exact"/>
        <w:ind w:firstLine="420" w:firstLineChars="200"/>
        <w:rPr>
          <w:rFonts w:hint="eastAsia" w:ascii="宋体" w:hAnsi="宋体" w:cs="宋体"/>
          <w:szCs w:val="21"/>
        </w:rPr>
      </w:pPr>
      <w:r>
        <w:rPr>
          <w:rFonts w:hint="eastAsia" w:ascii="宋体" w:hAnsi="宋体" w:cs="宋体"/>
          <w:szCs w:val="21"/>
        </w:rPr>
        <w:t>27.1对受疫情影响的中小微企业，在提供真实可信证明的前提下，报名金额按照采购文件内规定的80%收取</w:t>
      </w:r>
      <w:r>
        <w:rPr>
          <w:rFonts w:ascii="宋体" w:hAnsi="宋体" w:cs="宋体"/>
          <w:szCs w:val="21"/>
        </w:rPr>
        <w:t>，切实降低投标成本。</w:t>
      </w:r>
    </w:p>
    <w:p>
      <w:pPr>
        <w:spacing w:line="400" w:lineRule="exact"/>
        <w:ind w:firstLine="420" w:firstLineChars="200"/>
        <w:rPr>
          <w:rFonts w:hint="eastAsia" w:ascii="宋体" w:hAnsi="宋体" w:cs="宋体"/>
          <w:szCs w:val="21"/>
          <w:highlight w:val="none"/>
        </w:rPr>
      </w:pPr>
      <w:r>
        <w:rPr>
          <w:rFonts w:hint="eastAsia" w:ascii="宋体" w:hAnsi="宋体" w:cs="宋体"/>
          <w:szCs w:val="21"/>
        </w:rPr>
        <w:t>27.2根据《政府采购促进中小企业发展管理办法》，</w:t>
      </w:r>
      <w:r>
        <w:rPr>
          <w:rFonts w:hint="eastAsia" w:ascii="宋体" w:hAnsi="宋体" w:cs="宋体"/>
          <w:color w:val="000000"/>
          <w:szCs w:val="21"/>
        </w:rPr>
        <w:t>对小型和微型企业在采用原报价进行评分的基础上</w:t>
      </w:r>
      <w:r>
        <w:rPr>
          <w:rFonts w:hint="eastAsia" w:ascii="宋体" w:hAnsi="宋体" w:cs="宋体"/>
          <w:color w:val="000000"/>
          <w:szCs w:val="21"/>
          <w:highlight w:val="none"/>
        </w:rPr>
        <w:t>增加其价格得分的3%作为其价</w:t>
      </w:r>
      <w:bookmarkStart w:id="486" w:name="_GoBack"/>
      <w:bookmarkEnd w:id="486"/>
      <w:r>
        <w:rPr>
          <w:rFonts w:hint="eastAsia" w:ascii="宋体" w:hAnsi="宋体" w:cs="宋体"/>
          <w:color w:val="000000"/>
          <w:szCs w:val="21"/>
          <w:highlight w:val="none"/>
        </w:rPr>
        <w:t>格分。属于残疾人福利性单位的视同小微企业，给予价格加分</w:t>
      </w:r>
      <w:r>
        <w:rPr>
          <w:rFonts w:hint="eastAsia" w:ascii="宋体" w:hAnsi="宋体" w:cs="宋体"/>
          <w:szCs w:val="21"/>
          <w:highlight w:val="none"/>
        </w:rPr>
        <w:t>。</w:t>
      </w:r>
    </w:p>
    <w:p>
      <w:pPr>
        <w:spacing w:line="400" w:lineRule="exact"/>
        <w:jc w:val="left"/>
        <w:rPr>
          <w:rFonts w:ascii="宋体;SimSun" w:hAnsi="宋体;SimSun" w:cs="宋体;SimSun"/>
          <w:b/>
          <w:bCs/>
          <w:color w:val="000000"/>
          <w:szCs w:val="21"/>
        </w:rPr>
      </w:pPr>
      <w:r>
        <w:rPr>
          <w:rFonts w:ascii="宋体;SimSun" w:hAnsi="宋体;SimSun" w:cs="宋体;SimSun"/>
          <w:b/>
          <w:bCs/>
          <w:color w:val="000000"/>
          <w:szCs w:val="21"/>
        </w:rPr>
        <w:t>28、政府采购政策功能</w:t>
      </w:r>
    </w:p>
    <w:p>
      <w:pPr>
        <w:spacing w:line="400" w:lineRule="exact"/>
        <w:ind w:firstLine="315" w:firstLineChars="150"/>
        <w:jc w:val="left"/>
        <w:rPr>
          <w:rFonts w:ascii="宋体" w:hAnsi="宋体" w:cs="宋体"/>
          <w:color w:val="000000"/>
          <w:szCs w:val="21"/>
        </w:rPr>
      </w:pPr>
      <w:r>
        <w:rPr>
          <w:rFonts w:hint="eastAsia" w:ascii="宋体" w:hAnsi="宋体" w:cs="宋体"/>
          <w:color w:val="000000"/>
          <w:szCs w:val="21"/>
        </w:rPr>
        <w:t>1、强制采购节能产品、信息安全产品，优先采购环境标志产品。节能产品是指列入财政部、国家发展和改革委员会制定的《节能产品政府采购清单》，且经过认定的节能产品；信息安全产品是指列入国家质检总局、国家认监委《信息安全产品强制性认证目录》，并获得强制性产品认证证书的产品；环境标志产品是指列入财政部、国家环保总局制定的《环境标志产品政府采购清单》，且经过认证的环境标志产品。</w:t>
      </w:r>
    </w:p>
    <w:p>
      <w:pPr>
        <w:spacing w:line="400" w:lineRule="exact"/>
        <w:ind w:firstLine="315" w:firstLineChars="150"/>
        <w:jc w:val="left"/>
        <w:rPr>
          <w:rFonts w:ascii="宋体" w:hAnsi="宋体" w:cs="宋体"/>
          <w:color w:val="000000"/>
          <w:szCs w:val="21"/>
        </w:rPr>
      </w:pPr>
      <w:r>
        <w:rPr>
          <w:rFonts w:hint="eastAsia" w:ascii="宋体" w:hAnsi="宋体" w:cs="宋体"/>
          <w:color w:val="000000"/>
          <w:szCs w:val="21"/>
        </w:rPr>
        <w:t>2、 提供的产品属于信息安全产品的，供应商应当选择经国家认证的信息安全产品投标，并提供由中国信息安全认证中心按国家标准认证颁发的有效认证证书复印件。</w:t>
      </w:r>
    </w:p>
    <w:p>
      <w:pPr>
        <w:spacing w:line="400" w:lineRule="exact"/>
        <w:ind w:firstLine="315" w:firstLineChars="150"/>
        <w:jc w:val="left"/>
        <w:rPr>
          <w:rFonts w:ascii="宋体" w:hAnsi="宋体" w:cs="宋体"/>
          <w:color w:val="000000"/>
          <w:szCs w:val="21"/>
        </w:rPr>
      </w:pPr>
      <w:r>
        <w:rPr>
          <w:rFonts w:hint="eastAsia" w:ascii="宋体" w:hAnsi="宋体" w:cs="宋体"/>
          <w:color w:val="000000"/>
          <w:szCs w:val="21"/>
        </w:rPr>
        <w:t>3、 提供的产品属于政府强制采购节能产品的，供应商应当选择《节能产品政府采购清单》中的产品投标，并提供有效的节能产品认证证书复印件。</w:t>
      </w:r>
    </w:p>
    <w:p>
      <w:pPr>
        <w:spacing w:line="400" w:lineRule="exact"/>
        <w:ind w:firstLine="315" w:firstLineChars="150"/>
        <w:jc w:val="left"/>
        <w:rPr>
          <w:rFonts w:ascii="宋体" w:hAnsi="宋体" w:cs="宋体"/>
          <w:color w:val="000000"/>
          <w:szCs w:val="21"/>
        </w:rPr>
      </w:pPr>
      <w:r>
        <w:rPr>
          <w:rFonts w:hint="eastAsia" w:ascii="宋体" w:hAnsi="宋体" w:cs="宋体"/>
          <w:color w:val="000000"/>
          <w:szCs w:val="21"/>
        </w:rPr>
        <w:t>4、 磋商文件中要求的产品品牌或型号，是采购人根据项目所要实现的功能推荐的品牌或型号，仅供供应商参考，并不是限制条件。</w:t>
      </w:r>
    </w:p>
    <w:p>
      <w:pPr>
        <w:spacing w:line="400" w:lineRule="exact"/>
        <w:ind w:firstLine="315"/>
        <w:jc w:val="left"/>
        <w:rPr>
          <w:rFonts w:ascii="宋体;SimSun" w:hAnsi="宋体;SimSun" w:cs="宋体;SimSun"/>
          <w:color w:val="000000"/>
          <w:szCs w:val="21"/>
        </w:rPr>
      </w:pPr>
      <w:r>
        <w:rPr>
          <w:rFonts w:hint="eastAsia" w:ascii="宋体" w:hAnsi="宋体" w:cs="宋体"/>
          <w:color w:val="000000"/>
          <w:szCs w:val="21"/>
        </w:rPr>
        <w:t>5、 政府采购促进中小企业发展，小企业（含小型、微型企业）提供的产品和服务在评标时将获得优势，参加投标的小企业，应在声明中声明（“中小企业划型标准”依据《关于印发中小企业划型标准规定的通知》工信部联企业〔2011〕300号）。</w:t>
      </w:r>
    </w:p>
    <w:p>
      <w:pPr>
        <w:spacing w:line="400" w:lineRule="exact"/>
        <w:ind w:firstLine="315" w:firstLineChars="150"/>
        <w:jc w:val="left"/>
        <w:rPr>
          <w:rFonts w:ascii="宋体" w:hAnsi="宋体" w:cs="宋体"/>
          <w:color w:val="000000"/>
          <w:szCs w:val="21"/>
        </w:rPr>
      </w:pPr>
      <w:r>
        <w:rPr>
          <w:rFonts w:hint="eastAsia" w:ascii="宋体" w:hAnsi="宋体" w:cs="宋体"/>
          <w:color w:val="000000"/>
          <w:szCs w:val="21"/>
        </w:rPr>
        <w:t>6、融资贷款</w:t>
      </w:r>
    </w:p>
    <w:p>
      <w:pPr>
        <w:spacing w:line="400" w:lineRule="exact"/>
        <w:ind w:firstLine="315" w:firstLineChars="150"/>
        <w:jc w:val="left"/>
        <w:rPr>
          <w:rFonts w:ascii="宋体" w:hAnsi="宋体" w:cs="宋体"/>
          <w:color w:val="000000"/>
          <w:szCs w:val="21"/>
        </w:rPr>
      </w:pPr>
      <w:r>
        <w:rPr>
          <w:rFonts w:hint="eastAsia" w:ascii="宋体" w:hAnsi="宋体" w:cs="宋体"/>
          <w:color w:val="000000"/>
          <w:szCs w:val="21"/>
        </w:rPr>
        <w:t>6.1根据《常州市关于开展中小企业政府采购信用融资工作的通知》（常政办发〔2012〕134号）、《常州市财政局关于全面开展常州市中小企业政府采购信用融资工作的通知》等有关文件精神，我市实行政府采购信用融资。金融机构根据政府采购项目成交合同，为成交供应商提供相应额度的融资贷款。</w:t>
      </w:r>
    </w:p>
    <w:p>
      <w:pPr>
        <w:spacing w:line="400" w:lineRule="exact"/>
        <w:ind w:firstLine="315" w:firstLineChars="150"/>
        <w:jc w:val="left"/>
        <w:rPr>
          <w:rFonts w:ascii="宋体" w:hAnsi="宋体" w:cs="宋体"/>
          <w:color w:val="000000"/>
          <w:szCs w:val="21"/>
        </w:rPr>
      </w:pPr>
      <w:r>
        <w:rPr>
          <w:rFonts w:hint="eastAsia" w:ascii="宋体" w:hAnsi="宋体" w:cs="宋体"/>
          <w:color w:val="000000"/>
          <w:szCs w:val="21"/>
        </w:rPr>
        <w:t>6.2 申请条件及操作流程等事项详见《常州市财政局关于全面开展常州市中小企业政府采购信用融资工作的通知》。</w:t>
      </w:r>
    </w:p>
    <w:p>
      <w:pPr>
        <w:spacing w:line="400" w:lineRule="exact"/>
        <w:ind w:firstLine="315" w:firstLineChars="150"/>
        <w:jc w:val="left"/>
        <w:rPr>
          <w:rFonts w:ascii="宋体" w:hAnsi="宋体" w:cs="宋体"/>
          <w:color w:val="000000"/>
          <w:szCs w:val="21"/>
        </w:rPr>
      </w:pPr>
      <w:r>
        <w:rPr>
          <w:rFonts w:hint="eastAsia" w:ascii="宋体" w:hAnsi="宋体" w:cs="宋体"/>
          <w:color w:val="000000"/>
          <w:szCs w:val="21"/>
        </w:rPr>
        <w:t>6.3  政府采购信用融资合作商业银行及利率情况表如下：</w:t>
      </w:r>
    </w:p>
    <w:p>
      <w:pPr>
        <w:spacing w:line="400" w:lineRule="exact"/>
        <w:ind w:firstLine="315" w:firstLineChars="150"/>
        <w:jc w:val="left"/>
        <w:rPr>
          <w:rFonts w:hint="eastAsia" w:ascii="宋体" w:hAnsi="宋体" w:cs="宋体"/>
          <w:color w:val="000000"/>
          <w:szCs w:val="21"/>
        </w:rPr>
      </w:pPr>
      <w:r>
        <w:rPr>
          <w:rFonts w:hint="eastAsia" w:ascii="宋体" w:hAnsi="宋体" w:cs="宋体"/>
          <w:color w:val="000000"/>
          <w:szCs w:val="21"/>
        </w:rPr>
        <w:t>江苏江南农村商业银行股份有限公司   </w:t>
      </w:r>
    </w:p>
    <w:p>
      <w:pPr>
        <w:spacing w:line="400" w:lineRule="exact"/>
        <w:ind w:firstLine="315" w:firstLineChars="150"/>
        <w:jc w:val="left"/>
        <w:rPr>
          <w:rFonts w:hint="eastAsia" w:ascii="宋体" w:hAnsi="宋体" w:cs="宋体"/>
          <w:color w:val="000000"/>
          <w:szCs w:val="21"/>
        </w:rPr>
      </w:pPr>
      <w:r>
        <w:rPr>
          <w:rFonts w:hint="eastAsia" w:ascii="宋体" w:hAnsi="宋体" w:cs="宋体"/>
          <w:color w:val="000000"/>
          <w:szCs w:val="21"/>
        </w:rPr>
        <w:t xml:space="preserve">电话: 潘 苗0519-80585945；贷款利率上限：LPR+100个基点 </w:t>
      </w:r>
    </w:p>
    <w:p>
      <w:pPr>
        <w:spacing w:line="400" w:lineRule="exact"/>
        <w:ind w:firstLine="315" w:firstLineChars="150"/>
        <w:jc w:val="left"/>
        <w:rPr>
          <w:rFonts w:hint="eastAsia" w:ascii="宋体" w:hAnsi="宋体" w:cs="宋体"/>
          <w:color w:val="000000"/>
          <w:szCs w:val="21"/>
        </w:rPr>
      </w:pPr>
      <w:r>
        <w:rPr>
          <w:rFonts w:hint="eastAsia" w:ascii="宋体" w:hAnsi="宋体" w:cs="宋体"/>
          <w:color w:val="000000"/>
          <w:szCs w:val="21"/>
        </w:rPr>
        <w:t>江苏银行股份有限公司常州分行</w:t>
      </w:r>
    </w:p>
    <w:p>
      <w:pPr>
        <w:spacing w:line="400" w:lineRule="exact"/>
        <w:ind w:firstLine="315" w:firstLineChars="150"/>
        <w:jc w:val="left"/>
        <w:rPr>
          <w:rFonts w:hint="eastAsia" w:ascii="宋体" w:hAnsi="宋体" w:cs="宋体"/>
          <w:color w:val="000000"/>
          <w:szCs w:val="21"/>
        </w:rPr>
      </w:pPr>
      <w:r>
        <w:rPr>
          <w:rFonts w:hint="eastAsia" w:ascii="宋体" w:hAnsi="宋体" w:cs="宋体"/>
          <w:color w:val="000000"/>
          <w:szCs w:val="21"/>
        </w:rPr>
        <w:t>电话:夏文强13861269216；贷款利率上限：LPR+100个基点</w:t>
      </w:r>
    </w:p>
    <w:p>
      <w:pPr>
        <w:spacing w:line="400" w:lineRule="exact"/>
        <w:ind w:firstLine="315" w:firstLineChars="150"/>
        <w:jc w:val="left"/>
        <w:rPr>
          <w:rFonts w:hint="eastAsia" w:ascii="宋体" w:hAnsi="宋体" w:cs="宋体"/>
          <w:color w:val="000000"/>
          <w:szCs w:val="21"/>
        </w:rPr>
      </w:pPr>
      <w:r>
        <w:rPr>
          <w:rFonts w:hint="eastAsia" w:ascii="宋体" w:hAnsi="宋体" w:cs="宋体"/>
          <w:color w:val="000000"/>
          <w:szCs w:val="21"/>
        </w:rPr>
        <w:t>中信银行股份有限公司常州分行</w:t>
      </w:r>
    </w:p>
    <w:p>
      <w:pPr>
        <w:spacing w:line="400" w:lineRule="exact"/>
        <w:ind w:firstLine="315" w:firstLineChars="150"/>
        <w:jc w:val="left"/>
        <w:rPr>
          <w:rFonts w:hint="eastAsia" w:ascii="宋体" w:hAnsi="宋体" w:cs="宋体"/>
          <w:color w:val="000000"/>
          <w:szCs w:val="21"/>
        </w:rPr>
      </w:pPr>
      <w:r>
        <w:rPr>
          <w:rFonts w:hint="eastAsia" w:ascii="宋体" w:hAnsi="宋体" w:cs="宋体"/>
          <w:color w:val="000000"/>
          <w:szCs w:val="21"/>
        </w:rPr>
        <w:t>电话:于 澹13861079977；贷款利率上限：LPR+50个基点</w:t>
      </w:r>
    </w:p>
    <w:p>
      <w:pPr>
        <w:spacing w:line="400" w:lineRule="exact"/>
        <w:ind w:firstLine="315" w:firstLineChars="150"/>
        <w:jc w:val="left"/>
        <w:rPr>
          <w:rFonts w:hint="eastAsia" w:ascii="宋体" w:hAnsi="宋体" w:cs="宋体"/>
          <w:color w:val="000000"/>
          <w:szCs w:val="21"/>
        </w:rPr>
      </w:pPr>
      <w:r>
        <w:rPr>
          <w:rFonts w:hint="eastAsia" w:ascii="宋体" w:hAnsi="宋体" w:cs="宋体"/>
          <w:color w:val="000000"/>
          <w:szCs w:val="21"/>
        </w:rPr>
        <w:t>中国建设银行银行股份有限公司常州分行</w:t>
      </w:r>
    </w:p>
    <w:p>
      <w:pPr>
        <w:spacing w:line="400" w:lineRule="exact"/>
        <w:ind w:firstLine="315" w:firstLineChars="150"/>
        <w:jc w:val="left"/>
        <w:rPr>
          <w:rFonts w:hint="eastAsia" w:ascii="宋体" w:hAnsi="宋体" w:cs="宋体"/>
          <w:color w:val="000000"/>
          <w:szCs w:val="21"/>
        </w:rPr>
      </w:pPr>
      <w:r>
        <w:rPr>
          <w:rFonts w:hint="eastAsia" w:ascii="宋体" w:hAnsi="宋体" w:cs="宋体"/>
          <w:color w:val="000000"/>
          <w:szCs w:val="21"/>
        </w:rPr>
        <w:t>电话:李 蕾0519-86812870；贷款利率上限：LPR+100个基点</w:t>
      </w:r>
    </w:p>
    <w:p>
      <w:pPr>
        <w:spacing w:line="400" w:lineRule="exact"/>
        <w:ind w:firstLine="315" w:firstLineChars="150"/>
        <w:jc w:val="left"/>
        <w:rPr>
          <w:rFonts w:hint="eastAsia" w:ascii="宋体" w:hAnsi="宋体" w:cs="宋体"/>
          <w:color w:val="000000"/>
          <w:szCs w:val="21"/>
        </w:rPr>
      </w:pPr>
      <w:r>
        <w:rPr>
          <w:rFonts w:hint="eastAsia" w:ascii="宋体" w:hAnsi="宋体" w:cs="宋体"/>
          <w:color w:val="000000"/>
          <w:szCs w:val="21"/>
        </w:rPr>
        <w:t>中国邮政储蓄银行常州市分行</w:t>
      </w:r>
    </w:p>
    <w:p>
      <w:pPr>
        <w:spacing w:line="400" w:lineRule="exact"/>
        <w:ind w:firstLine="315" w:firstLineChars="150"/>
        <w:jc w:val="left"/>
        <w:rPr>
          <w:rFonts w:hint="eastAsia" w:ascii="宋体" w:hAnsi="宋体" w:cs="宋体"/>
          <w:color w:val="000000"/>
          <w:szCs w:val="21"/>
        </w:rPr>
      </w:pPr>
      <w:r>
        <w:rPr>
          <w:rFonts w:hint="eastAsia" w:ascii="宋体" w:hAnsi="宋体" w:cs="宋体"/>
          <w:color w:val="000000"/>
          <w:szCs w:val="21"/>
        </w:rPr>
        <w:t>电话:成 庆18006121930；贷款利率上限：LPR+100个基点</w:t>
      </w:r>
    </w:p>
    <w:p>
      <w:pPr>
        <w:spacing w:line="400" w:lineRule="exact"/>
        <w:ind w:firstLine="315" w:firstLineChars="150"/>
        <w:jc w:val="left"/>
        <w:rPr>
          <w:rFonts w:hint="eastAsia" w:ascii="宋体" w:hAnsi="宋体" w:cs="宋体"/>
          <w:color w:val="000000"/>
          <w:szCs w:val="21"/>
        </w:rPr>
      </w:pPr>
      <w:r>
        <w:rPr>
          <w:rFonts w:hint="eastAsia" w:ascii="宋体" w:hAnsi="宋体" w:cs="宋体"/>
          <w:color w:val="000000"/>
          <w:szCs w:val="21"/>
        </w:rPr>
        <w:t>中国银行股份有限公司常州分行</w:t>
      </w:r>
    </w:p>
    <w:p>
      <w:pPr>
        <w:spacing w:line="400" w:lineRule="exact"/>
        <w:ind w:firstLine="315"/>
        <w:jc w:val="left"/>
        <w:rPr>
          <w:rFonts w:ascii="宋体;SimSun" w:hAnsi="宋体;SimSun" w:cs="宋体;SimSun"/>
          <w:color w:val="000000"/>
          <w:szCs w:val="21"/>
        </w:rPr>
      </w:pPr>
      <w:r>
        <w:rPr>
          <w:rFonts w:hint="eastAsia" w:ascii="宋体" w:hAnsi="宋体" w:cs="宋体"/>
          <w:color w:val="000000"/>
          <w:szCs w:val="21"/>
        </w:rPr>
        <w:t>电话:恽 雍0519-88178290；贷款利率上限：LPR+80个基点</w:t>
      </w:r>
    </w:p>
    <w:p>
      <w:pPr>
        <w:spacing w:line="400" w:lineRule="exact"/>
        <w:ind w:firstLine="315" w:firstLineChars="150"/>
        <w:jc w:val="left"/>
        <w:rPr>
          <w:rFonts w:ascii="宋体" w:hAnsi="宋体" w:cs="宋体"/>
          <w:color w:val="000000"/>
          <w:szCs w:val="21"/>
        </w:rPr>
      </w:pPr>
      <w:r>
        <w:rPr>
          <w:rFonts w:hint="eastAsia" w:ascii="宋体" w:hAnsi="宋体" w:cs="宋体"/>
          <w:color w:val="000000"/>
          <w:szCs w:val="21"/>
        </w:rPr>
        <w:t>6.4信用融资政策</w:t>
      </w:r>
    </w:p>
    <w:p>
      <w:pPr>
        <w:spacing w:line="400" w:lineRule="exact"/>
        <w:ind w:firstLine="315" w:firstLineChars="150"/>
        <w:jc w:val="left"/>
        <w:rPr>
          <w:rFonts w:ascii="宋体" w:hAnsi="宋体" w:cs="宋体"/>
          <w:color w:val="000000"/>
          <w:szCs w:val="21"/>
        </w:rPr>
      </w:pPr>
      <w:r>
        <w:rPr>
          <w:rFonts w:hint="eastAsia" w:ascii="宋体" w:hAnsi="宋体" w:cs="宋体"/>
          <w:color w:val="000000"/>
          <w:szCs w:val="21"/>
        </w:rPr>
        <w:t>6.4.1融资期限：金融机构和有融资需求的供应商协商确定融资期限，可参照政府采购合同最后付款期，并可合理延期。</w:t>
      </w:r>
    </w:p>
    <w:p>
      <w:pPr>
        <w:spacing w:line="400" w:lineRule="exact"/>
        <w:ind w:firstLine="315" w:firstLineChars="150"/>
        <w:jc w:val="left"/>
        <w:rPr>
          <w:rFonts w:ascii="宋体" w:hAnsi="宋体" w:cs="宋体"/>
          <w:color w:val="000000"/>
          <w:szCs w:val="21"/>
        </w:rPr>
      </w:pPr>
      <w:r>
        <w:rPr>
          <w:rFonts w:hint="eastAsia" w:ascii="宋体" w:hAnsi="宋体" w:cs="宋体"/>
          <w:color w:val="000000"/>
          <w:szCs w:val="21"/>
        </w:rPr>
        <w:t>6.4.2融资利率：原则上不超过最近一个月全国银行间同业拆借中心公布的相应期限的贷款市场报价利率（LPR）加100个基点，不得向企业另行收取其他费用；金融机构不得要求供应商提供其他财产抵押或第三方企业担保。</w:t>
      </w:r>
    </w:p>
    <w:p>
      <w:pPr>
        <w:spacing w:line="400" w:lineRule="exact"/>
        <w:ind w:firstLine="315" w:firstLineChars="150"/>
        <w:jc w:val="left"/>
        <w:rPr>
          <w:rFonts w:ascii="宋体" w:hAnsi="宋体" w:cs="宋体"/>
          <w:color w:val="000000"/>
          <w:szCs w:val="21"/>
        </w:rPr>
      </w:pPr>
      <w:r>
        <w:rPr>
          <w:rFonts w:hint="eastAsia" w:ascii="宋体" w:hAnsi="宋体" w:cs="宋体"/>
          <w:color w:val="000000"/>
          <w:szCs w:val="21"/>
        </w:rPr>
        <w:t>6.4.3信用融资办理时间：有融资需求的供应商在“常州政府采购信用融资平台”（以下简称：政采贷平台）注册并申请信用融资后，如贷款所需资料齐备，符合贷款条件，金融机构应在6个工作日内办理融资审查、信息核实、签订融资协议、发放贷款等工作。</w:t>
      </w:r>
    </w:p>
    <w:p>
      <w:pPr>
        <w:spacing w:line="400" w:lineRule="exact"/>
        <w:ind w:firstLine="315" w:firstLineChars="150"/>
        <w:jc w:val="left"/>
        <w:rPr>
          <w:rFonts w:hint="eastAsia" w:ascii="宋体" w:hAnsi="宋体" w:eastAsia="宋体" w:cs="宋体"/>
          <w:color w:val="000000"/>
          <w:szCs w:val="21"/>
        </w:rPr>
      </w:pPr>
      <w:r>
        <w:rPr>
          <w:rFonts w:hint="eastAsia" w:ascii="宋体" w:hAnsi="宋体" w:eastAsia="宋体" w:cs="宋体"/>
          <w:color w:val="000000"/>
          <w:szCs w:val="21"/>
        </w:rPr>
        <w:t>6.5中标（成交）供应商申请信用融资渠道：有融资需求的供应商可手机登录“政采贷平台”（https://www.cz-credit.cn/zqt/）或直接扫描二维码进行注册，也可通过“常州市政府采购网—政采贷”（http://zfcg.changzhou.gov.cn/）、“</w:t>
      </w:r>
      <w:r>
        <w:rPr>
          <w:rFonts w:hint="eastAsia" w:hAnsi="宋体" w:cs="宋体"/>
          <w:color w:val="000000"/>
          <w:szCs w:val="21"/>
        </w:rPr>
        <w:t>常州市金融服务平台—政采贷”</w:t>
      </w:r>
      <w:r>
        <w:rPr>
          <w:rFonts w:hint="eastAsia" w:ascii="宋体" w:hAnsi="宋体" w:eastAsia="宋体" w:cs="宋体"/>
          <w:color w:val="000000"/>
          <w:szCs w:val="21"/>
        </w:rPr>
        <w:t>（http://www.czcycx.com/financial/fIndex）页面登录注册；供应商根据自身需要，自主选择金融机构，凭政府采购中标（成交）通知书或政府采购合同在线向金融机构提出融资申请。</w:t>
      </w:r>
    </w:p>
    <w:p>
      <w:pPr>
        <w:spacing w:line="400" w:lineRule="exact"/>
        <w:ind w:firstLine="315" w:firstLineChars="150"/>
        <w:jc w:val="left"/>
        <w:rPr>
          <w:rFonts w:hint="eastAsia" w:ascii="宋体" w:hAnsi="宋体" w:eastAsia="宋体" w:cs="宋体"/>
          <w:color w:val="000000"/>
          <w:szCs w:val="21"/>
        </w:rPr>
      </w:pPr>
    </w:p>
    <w:p>
      <w:pPr>
        <w:spacing w:line="400" w:lineRule="exact"/>
        <w:ind w:firstLine="315" w:firstLineChars="150"/>
        <w:jc w:val="left"/>
        <w:rPr>
          <w:rFonts w:hint="eastAsia" w:ascii="宋体" w:hAnsi="宋体" w:cs="宋体"/>
          <w:color w:val="000000"/>
          <w:szCs w:val="21"/>
        </w:rPr>
      </w:pPr>
    </w:p>
    <w:p>
      <w:pPr>
        <w:spacing w:line="360" w:lineRule="exact"/>
        <w:ind w:firstLine="420" w:firstLineChars="200"/>
        <w:jc w:val="left"/>
        <w:rPr>
          <w:rFonts w:hint="eastAsia" w:ascii="宋体" w:hAnsi="宋体" w:cs="宋体"/>
          <w:color w:val="000000"/>
          <w:szCs w:val="21"/>
        </w:rPr>
      </w:pPr>
    </w:p>
    <w:p>
      <w:pPr>
        <w:spacing w:line="400" w:lineRule="exact"/>
        <w:ind w:firstLine="420" w:firstLineChars="200"/>
        <w:rPr>
          <w:rFonts w:hint="eastAsia" w:ascii="宋体" w:hAnsi="宋体" w:cs="宋体"/>
          <w:szCs w:val="21"/>
        </w:rPr>
      </w:pPr>
    </w:p>
    <w:p>
      <w:pPr>
        <w:spacing w:line="360" w:lineRule="exact"/>
        <w:ind w:firstLine="420" w:firstLineChars="200"/>
        <w:jc w:val="left"/>
        <w:rPr>
          <w:rFonts w:hint="eastAsia" w:ascii="宋体" w:hAnsi="宋体" w:cs="宋体"/>
          <w:szCs w:val="21"/>
        </w:rPr>
      </w:pPr>
    </w:p>
    <w:bookmarkEnd w:id="62"/>
    <w:bookmarkEnd w:id="63"/>
    <w:bookmarkEnd w:id="64"/>
    <w:bookmarkEnd w:id="65"/>
    <w:bookmarkEnd w:id="66"/>
    <w:p>
      <w:pPr>
        <w:pStyle w:val="3"/>
        <w:spacing w:line="350" w:lineRule="exact"/>
        <w:rPr>
          <w:rFonts w:hint="eastAsia" w:ascii="宋体" w:hAnsi="宋体" w:eastAsia="宋体" w:cs="宋体"/>
          <w:b/>
          <w:bCs/>
          <w:color w:val="000000"/>
          <w:sz w:val="30"/>
          <w:szCs w:val="30"/>
        </w:rPr>
      </w:pPr>
    </w:p>
    <w:p>
      <w:pPr>
        <w:pStyle w:val="3"/>
        <w:spacing w:line="350" w:lineRule="exact"/>
        <w:rPr>
          <w:rFonts w:hint="eastAsia" w:ascii="宋体" w:hAnsi="宋体" w:eastAsia="宋体" w:cs="宋体"/>
          <w:b/>
          <w:bCs/>
          <w:color w:val="000000"/>
          <w:sz w:val="30"/>
          <w:szCs w:val="30"/>
        </w:rPr>
      </w:pPr>
    </w:p>
    <w:p>
      <w:pPr>
        <w:rPr>
          <w:rFonts w:hint="eastAsia" w:ascii="宋体" w:hAnsi="宋体" w:eastAsia="宋体" w:cs="宋体"/>
          <w:b/>
          <w:bCs/>
          <w:color w:val="000000"/>
          <w:sz w:val="30"/>
          <w:szCs w:val="30"/>
        </w:rPr>
      </w:pPr>
    </w:p>
    <w:p>
      <w:pPr>
        <w:pStyle w:val="14"/>
        <w:rPr>
          <w:rFonts w:hint="eastAsia"/>
        </w:rPr>
      </w:pPr>
    </w:p>
    <w:p>
      <w:pPr>
        <w:rPr>
          <w:rFonts w:hint="eastAsia" w:ascii="宋体" w:hAnsi="宋体" w:cs="宋体"/>
          <w:b/>
          <w:bCs/>
          <w:color w:val="000000"/>
          <w:sz w:val="30"/>
          <w:szCs w:val="30"/>
        </w:rPr>
      </w:pPr>
    </w:p>
    <w:p>
      <w:pPr>
        <w:pStyle w:val="14"/>
        <w:rPr>
          <w:rFonts w:hint="eastAsia"/>
        </w:rPr>
      </w:pPr>
    </w:p>
    <w:p>
      <w:pPr>
        <w:pStyle w:val="15"/>
        <w:rPr>
          <w:rFonts w:hint="eastAsia"/>
        </w:rPr>
      </w:pPr>
    </w:p>
    <w:p>
      <w:pPr>
        <w:pStyle w:val="3"/>
        <w:spacing w:line="350" w:lineRule="exact"/>
        <w:rPr>
          <w:rFonts w:hint="eastAsia" w:ascii="宋体" w:hAnsi="宋体" w:cs="宋体"/>
          <w:b/>
          <w:color w:val="000000"/>
          <w:szCs w:val="21"/>
        </w:rPr>
      </w:pPr>
      <w:r>
        <w:rPr>
          <w:rFonts w:hint="eastAsia" w:ascii="宋体" w:hAnsi="宋体" w:eastAsia="宋体" w:cs="宋体"/>
          <w:b/>
          <w:bCs/>
          <w:color w:val="000000"/>
          <w:sz w:val="30"/>
          <w:szCs w:val="30"/>
        </w:rPr>
        <w:t xml:space="preserve">第二章  </w:t>
      </w:r>
      <w:r>
        <w:rPr>
          <w:rFonts w:hint="eastAsia" w:ascii="宋体" w:hAnsi="宋体" w:eastAsia="宋体" w:cs="宋体"/>
          <w:b/>
          <w:color w:val="000000"/>
          <w:sz w:val="30"/>
          <w:szCs w:val="30"/>
        </w:rPr>
        <w:t>竞标文件</w:t>
      </w:r>
      <w:r>
        <w:rPr>
          <w:rFonts w:hint="eastAsia" w:ascii="宋体" w:hAnsi="宋体" w:eastAsia="宋体" w:cs="宋体"/>
          <w:b/>
          <w:bCs/>
          <w:color w:val="000000"/>
          <w:sz w:val="30"/>
          <w:szCs w:val="30"/>
        </w:rPr>
        <w:t>的内容</w:t>
      </w:r>
    </w:p>
    <w:p>
      <w:pPr>
        <w:spacing w:line="360" w:lineRule="auto"/>
        <w:rPr>
          <w:rFonts w:ascii="宋体" w:hAnsi="宋体" w:cs="宋体"/>
          <w:b/>
          <w:color w:val="000000"/>
          <w:szCs w:val="21"/>
        </w:rPr>
      </w:pPr>
      <w:r>
        <w:rPr>
          <w:rFonts w:hint="eastAsia" w:ascii="宋体" w:hAnsi="宋体" w:cs="宋体"/>
          <w:b/>
          <w:color w:val="000000"/>
          <w:szCs w:val="21"/>
        </w:rPr>
        <w:t>一、</w:t>
      </w:r>
      <w:r>
        <w:rPr>
          <w:rFonts w:hint="eastAsia" w:ascii="宋体" w:hAnsi="宋体"/>
          <w:b/>
          <w:color w:val="000000"/>
          <w:szCs w:val="21"/>
        </w:rPr>
        <w:t>资格审查材料，</w:t>
      </w:r>
      <w:r>
        <w:rPr>
          <w:rFonts w:hint="eastAsia" w:ascii="宋体" w:hAnsi="宋体"/>
          <w:b/>
          <w:bCs/>
          <w:color w:val="000000"/>
          <w:szCs w:val="21"/>
        </w:rPr>
        <w:t>证明竞标单位符合资格要求的证明材料包括但不限于以下材料（竞标文件中提供的材料加盖公章，未加盖公章的视为未提供该项材料。同时按备注要求将原件（或公证件）在投标截止时间前随同竞标文件一并提交以供核查，过时不予接收，否则视作无效投标）：</w:t>
      </w:r>
    </w:p>
    <w:p>
      <w:pPr>
        <w:spacing w:line="360" w:lineRule="auto"/>
        <w:rPr>
          <w:rFonts w:ascii="宋体" w:hAnsi="宋体" w:cs="宋体"/>
          <w:color w:val="FF0000"/>
          <w:szCs w:val="21"/>
        </w:rPr>
      </w:pPr>
      <w:r>
        <w:rPr>
          <w:rFonts w:ascii="宋体" w:hAnsi="宋体" w:cs="宋体"/>
          <w:color w:val="FF0000"/>
          <w:szCs w:val="21"/>
        </w:rPr>
        <w:t>*1</w:t>
      </w:r>
      <w:r>
        <w:rPr>
          <w:rFonts w:hint="eastAsia" w:ascii="宋体" w:hAnsi="宋体" w:cs="宋体"/>
          <w:color w:val="FF0000"/>
          <w:szCs w:val="21"/>
        </w:rPr>
        <w:t>、法定代表人资格证明书</w:t>
      </w:r>
    </w:p>
    <w:p>
      <w:pPr>
        <w:spacing w:line="360" w:lineRule="auto"/>
        <w:rPr>
          <w:rFonts w:ascii="宋体" w:hAnsi="宋体" w:cs="宋体"/>
          <w:color w:val="FF0000"/>
          <w:szCs w:val="21"/>
        </w:rPr>
      </w:pPr>
      <w:r>
        <w:rPr>
          <w:rFonts w:ascii="宋体" w:hAnsi="宋体" w:cs="宋体"/>
          <w:color w:val="FF0000"/>
          <w:szCs w:val="21"/>
        </w:rPr>
        <w:t>*2</w:t>
      </w:r>
      <w:r>
        <w:rPr>
          <w:rFonts w:hint="eastAsia" w:ascii="宋体" w:hAnsi="宋体" w:cs="宋体"/>
          <w:color w:val="FF0000"/>
          <w:szCs w:val="21"/>
        </w:rPr>
        <w:t>、授权委托书（如果有授权委托情况的，必须提供）</w:t>
      </w:r>
    </w:p>
    <w:p>
      <w:pPr>
        <w:spacing w:line="360" w:lineRule="auto"/>
        <w:rPr>
          <w:rFonts w:ascii="宋体" w:hAnsi="宋体" w:cs="宋体"/>
          <w:color w:val="FF0000"/>
          <w:szCs w:val="21"/>
        </w:rPr>
      </w:pPr>
      <w:r>
        <w:rPr>
          <w:rFonts w:ascii="宋体" w:hAnsi="宋体" w:cs="宋体"/>
          <w:color w:val="FF0000"/>
          <w:szCs w:val="21"/>
        </w:rPr>
        <w:t>*3</w:t>
      </w:r>
      <w:r>
        <w:rPr>
          <w:rFonts w:hint="eastAsia" w:ascii="宋体" w:hAnsi="宋体" w:cs="宋体"/>
          <w:color w:val="FF0000"/>
          <w:szCs w:val="21"/>
        </w:rPr>
        <w:t>、授权委托人身份证复印件（如果有授权委托情况的，必须提供）</w:t>
      </w:r>
    </w:p>
    <w:p>
      <w:pPr>
        <w:spacing w:line="360" w:lineRule="auto"/>
        <w:rPr>
          <w:rFonts w:ascii="宋体" w:hAnsi="宋体" w:cs="宋体"/>
          <w:color w:val="FF0000"/>
          <w:szCs w:val="21"/>
        </w:rPr>
      </w:pPr>
      <w:r>
        <w:rPr>
          <w:rFonts w:ascii="宋体" w:hAnsi="宋体" w:cs="宋体"/>
          <w:color w:val="FF0000"/>
          <w:szCs w:val="21"/>
        </w:rPr>
        <w:t>*4</w:t>
      </w:r>
      <w:r>
        <w:rPr>
          <w:rFonts w:hint="eastAsia" w:ascii="宋体" w:hAnsi="宋体" w:cs="宋体"/>
          <w:color w:val="FF0000"/>
          <w:szCs w:val="21"/>
        </w:rPr>
        <w:t>、竞标函</w:t>
      </w:r>
    </w:p>
    <w:p>
      <w:pPr>
        <w:spacing w:line="360" w:lineRule="auto"/>
        <w:rPr>
          <w:rFonts w:ascii="宋体" w:hAnsi="宋体" w:cs="宋体"/>
          <w:color w:val="FF0000"/>
          <w:szCs w:val="21"/>
        </w:rPr>
      </w:pPr>
      <w:r>
        <w:rPr>
          <w:rFonts w:ascii="宋体" w:hAnsi="宋体" w:cs="宋体"/>
          <w:color w:val="FF0000"/>
          <w:szCs w:val="21"/>
        </w:rPr>
        <w:t>*5</w:t>
      </w:r>
      <w:r>
        <w:rPr>
          <w:rFonts w:hint="eastAsia" w:ascii="宋体" w:hAnsi="宋体" w:cs="宋体"/>
          <w:color w:val="FF0000"/>
          <w:szCs w:val="21"/>
        </w:rPr>
        <w:t>、承诺函</w:t>
      </w:r>
    </w:p>
    <w:p>
      <w:pPr>
        <w:spacing w:line="360" w:lineRule="auto"/>
        <w:rPr>
          <w:rFonts w:ascii="宋体" w:hAnsi="宋体" w:cs="宋体"/>
          <w:color w:val="FF0000"/>
          <w:szCs w:val="21"/>
        </w:rPr>
      </w:pPr>
      <w:r>
        <w:rPr>
          <w:rFonts w:ascii="宋体" w:hAnsi="宋体" w:cs="宋体"/>
          <w:color w:val="FF0000"/>
          <w:szCs w:val="21"/>
        </w:rPr>
        <w:t>*6</w:t>
      </w:r>
      <w:r>
        <w:rPr>
          <w:rFonts w:hint="eastAsia" w:ascii="宋体" w:hAnsi="宋体" w:cs="宋体"/>
          <w:color w:val="FF0000"/>
          <w:szCs w:val="21"/>
        </w:rPr>
        <w:t>、有效的营业执照副本</w:t>
      </w:r>
      <w:r>
        <w:rPr>
          <w:rFonts w:hint="eastAsia" w:ascii="宋体" w:hAnsi="宋体"/>
          <w:color w:val="FF0000"/>
          <w:szCs w:val="21"/>
        </w:rPr>
        <w:t>（投标文件中提供复印件加盖公章）</w:t>
      </w:r>
    </w:p>
    <w:p>
      <w:pPr>
        <w:pStyle w:val="22"/>
        <w:spacing w:line="360" w:lineRule="auto"/>
        <w:rPr>
          <w:rFonts w:hint="eastAsia" w:ascii="宋体" w:hAnsi="宋体"/>
          <w:b/>
          <w:color w:val="FF0000"/>
          <w:kern w:val="0"/>
          <w:szCs w:val="21"/>
        </w:rPr>
      </w:pPr>
      <w:r>
        <w:rPr>
          <w:rFonts w:ascii="宋体" w:hAnsi="宋体" w:cs="宋体"/>
          <w:b/>
          <w:bCs/>
          <w:color w:val="FF0000"/>
          <w:szCs w:val="21"/>
        </w:rPr>
        <w:t>*</w:t>
      </w:r>
      <w:r>
        <w:rPr>
          <w:rFonts w:hint="eastAsia" w:ascii="宋体" w:hAnsi="宋体" w:cs="宋体"/>
          <w:b/>
          <w:bCs/>
          <w:color w:val="FF0000"/>
          <w:szCs w:val="21"/>
        </w:rPr>
        <w:t>7、</w:t>
      </w:r>
      <w:r>
        <w:rPr>
          <w:rFonts w:hint="eastAsia" w:ascii="宋体" w:hAnsi="宋体"/>
          <w:b/>
          <w:bCs/>
          <w:color w:val="FF0000"/>
          <w:szCs w:val="21"/>
        </w:rPr>
        <w:t>投标单位具有</w:t>
      </w:r>
      <w:r>
        <w:rPr>
          <w:rFonts w:hint="eastAsia" w:ascii="宋体" w:hAnsi="宋体" w:eastAsia="宋体" w:cs="宋体"/>
          <w:b/>
          <w:bCs/>
          <w:color w:val="FF0000"/>
          <w:sz w:val="21"/>
          <w:szCs w:val="21"/>
          <w:highlight w:val="none"/>
          <w:lang w:val="en-US" w:eastAsia="zh-CN"/>
        </w:rPr>
        <w:t>城市及道路照明工程专业承包三级（含）以上资质</w:t>
      </w:r>
    </w:p>
    <w:p>
      <w:pPr>
        <w:spacing w:line="360" w:lineRule="auto"/>
        <w:rPr>
          <w:rFonts w:ascii="宋体" w:hAnsi="宋体" w:cs="宋体"/>
          <w:b/>
          <w:bCs/>
          <w:color w:val="FF0000"/>
          <w:szCs w:val="21"/>
        </w:rPr>
      </w:pPr>
      <w:r>
        <w:rPr>
          <w:rFonts w:ascii="宋体" w:hAnsi="宋体" w:cs="宋体"/>
          <w:b/>
          <w:bCs/>
          <w:color w:val="FF0000"/>
          <w:szCs w:val="21"/>
        </w:rPr>
        <w:t>*</w:t>
      </w:r>
      <w:r>
        <w:rPr>
          <w:rFonts w:hint="eastAsia" w:ascii="宋体" w:hAnsi="宋体" w:cs="宋体"/>
          <w:b/>
          <w:bCs/>
          <w:color w:val="FF0000"/>
          <w:szCs w:val="21"/>
        </w:rPr>
        <w:t>8、</w:t>
      </w:r>
      <w:r>
        <w:rPr>
          <w:rFonts w:hint="eastAsia" w:ascii="宋体" w:hAnsi="宋体"/>
          <w:b/>
          <w:color w:val="FF0000"/>
          <w:kern w:val="0"/>
          <w:szCs w:val="21"/>
        </w:rPr>
        <w:t>投标单位</w:t>
      </w:r>
      <w:r>
        <w:rPr>
          <w:rFonts w:hint="eastAsia" w:ascii="宋体" w:hAnsi="宋体" w:cs="宋体"/>
          <w:b/>
          <w:bCs/>
          <w:color w:val="FF0000"/>
          <w:szCs w:val="21"/>
        </w:rPr>
        <w:t>具有安全生产许可证</w:t>
      </w:r>
    </w:p>
    <w:p>
      <w:pPr>
        <w:spacing w:line="360" w:lineRule="auto"/>
        <w:rPr>
          <w:rFonts w:hint="eastAsia" w:ascii="宋体" w:hAnsi="宋体"/>
          <w:b/>
          <w:bCs/>
          <w:color w:val="FF0000"/>
          <w:szCs w:val="21"/>
        </w:rPr>
      </w:pPr>
      <w:r>
        <w:rPr>
          <w:rFonts w:ascii="宋体" w:hAnsi="宋体" w:cs="宋体"/>
          <w:b/>
          <w:bCs/>
          <w:color w:val="FF0000"/>
          <w:szCs w:val="21"/>
        </w:rPr>
        <w:t>*</w:t>
      </w:r>
      <w:r>
        <w:rPr>
          <w:rFonts w:hint="eastAsia" w:ascii="宋体" w:hAnsi="宋体" w:cs="宋体"/>
          <w:b/>
          <w:bCs/>
          <w:color w:val="FF0000"/>
          <w:szCs w:val="21"/>
        </w:rPr>
        <w:t>9、</w:t>
      </w:r>
      <w:r>
        <w:rPr>
          <w:rFonts w:hint="eastAsia" w:ascii="宋体" w:hAnsi="宋体"/>
          <w:b/>
          <w:bCs/>
          <w:color w:val="FF0000"/>
          <w:szCs w:val="21"/>
        </w:rPr>
        <w:t>项目经理具备</w:t>
      </w:r>
      <w:r>
        <w:rPr>
          <w:rFonts w:hint="eastAsia" w:ascii="宋体" w:hAnsi="宋体" w:eastAsia="宋体" w:cs="宋体"/>
          <w:b/>
          <w:bCs/>
          <w:color w:val="FF0000"/>
          <w:sz w:val="21"/>
          <w:szCs w:val="21"/>
          <w:highlight w:val="none"/>
          <w:lang w:val="en-US" w:eastAsia="zh-CN"/>
        </w:rPr>
        <w:t>机电工程</w:t>
      </w:r>
      <w:r>
        <w:rPr>
          <w:rFonts w:hint="eastAsia" w:ascii="宋体" w:hAnsi="宋体"/>
          <w:b/>
          <w:bCs/>
          <w:color w:val="FF0000"/>
          <w:szCs w:val="21"/>
        </w:rPr>
        <w:t>贰级及以上注册建造师资格</w:t>
      </w:r>
      <w:r>
        <w:rPr>
          <w:rFonts w:hint="eastAsia" w:ascii="宋体" w:hAnsi="宋体" w:cs="宋体"/>
          <w:b/>
          <w:bCs/>
          <w:color w:val="FF0000"/>
          <w:szCs w:val="21"/>
        </w:rPr>
        <w:t>，同时具有安全生产考核合格证书（B 证）</w:t>
      </w:r>
      <w:r>
        <w:rPr>
          <w:rFonts w:hint="eastAsia" w:ascii="宋体" w:hAnsi="宋体" w:cs="宋体"/>
          <w:color w:val="FF0000"/>
          <w:szCs w:val="21"/>
        </w:rPr>
        <w:t>，</w:t>
      </w:r>
      <w:r>
        <w:rPr>
          <w:rFonts w:hint="eastAsia" w:ascii="宋体" w:hAnsi="宋体"/>
          <w:b/>
          <w:bCs/>
          <w:color w:val="FF0000"/>
          <w:szCs w:val="21"/>
        </w:rPr>
        <w:t>无在建工程（具体按常建2009[175]号文件执行，并提供无在建承诺）及简历表</w:t>
      </w:r>
    </w:p>
    <w:p>
      <w:pPr>
        <w:pStyle w:val="2"/>
        <w:numPr>
          <w:ilvl w:val="0"/>
          <w:numId w:val="1"/>
        </w:numPr>
        <w:rPr>
          <w:color w:val="FF0000"/>
        </w:rPr>
      </w:pPr>
      <w:r>
        <w:rPr>
          <w:rFonts w:hint="eastAsia" w:ascii="宋体" w:hAnsi="宋体" w:cs="宋体"/>
          <w:color w:val="FF0000"/>
          <w:szCs w:val="21"/>
        </w:rPr>
        <w:t>中小企业声明函（如有的话）</w:t>
      </w:r>
    </w:p>
    <w:p>
      <w:pPr>
        <w:spacing w:line="360" w:lineRule="auto"/>
        <w:rPr>
          <w:rFonts w:ascii="宋体" w:hAnsi="宋体" w:cs="宋体"/>
          <w:b/>
          <w:color w:val="FF0000"/>
          <w:szCs w:val="21"/>
        </w:rPr>
      </w:pPr>
      <w:r>
        <w:rPr>
          <w:rFonts w:hint="eastAsia" w:ascii="宋体" w:hAnsi="宋体" w:cs="宋体"/>
          <w:b/>
          <w:color w:val="FF0000"/>
          <w:szCs w:val="21"/>
        </w:rPr>
        <w:t>二、价格及有关商务部分材料</w:t>
      </w:r>
    </w:p>
    <w:p>
      <w:pPr>
        <w:spacing w:line="360" w:lineRule="auto"/>
        <w:rPr>
          <w:rFonts w:ascii="宋体" w:hAnsi="宋体" w:cs="宋体"/>
          <w:color w:val="FF0000"/>
          <w:szCs w:val="21"/>
        </w:rPr>
      </w:pPr>
      <w:r>
        <w:rPr>
          <w:rFonts w:ascii="宋体" w:hAnsi="宋体" w:cs="宋体"/>
          <w:color w:val="FF0000"/>
          <w:szCs w:val="21"/>
        </w:rPr>
        <w:t>*1</w:t>
      </w:r>
      <w:r>
        <w:rPr>
          <w:rFonts w:hint="eastAsia" w:ascii="宋体" w:hAnsi="宋体" w:cs="宋体"/>
          <w:color w:val="FF0000"/>
          <w:szCs w:val="21"/>
        </w:rPr>
        <w:t>、竞标总价、报价表</w:t>
      </w:r>
    </w:p>
    <w:p>
      <w:pPr>
        <w:spacing w:line="360" w:lineRule="auto"/>
        <w:rPr>
          <w:rFonts w:ascii="宋体" w:hAnsi="宋体" w:cs="宋体"/>
          <w:b/>
          <w:color w:val="FF0000"/>
          <w:szCs w:val="21"/>
        </w:rPr>
      </w:pPr>
      <w:r>
        <w:rPr>
          <w:rFonts w:hint="eastAsia" w:ascii="宋体" w:hAnsi="宋体" w:cs="宋体"/>
          <w:b/>
          <w:color w:val="FF0000"/>
          <w:szCs w:val="21"/>
        </w:rPr>
        <w:t>三、技术部分材料</w:t>
      </w:r>
    </w:p>
    <w:p>
      <w:pPr>
        <w:spacing w:line="360" w:lineRule="auto"/>
        <w:rPr>
          <w:rFonts w:hint="eastAsia" w:ascii="宋体" w:hAnsi="宋体" w:cs="宋体"/>
          <w:color w:val="FF0000"/>
          <w:szCs w:val="21"/>
        </w:rPr>
      </w:pPr>
      <w:r>
        <w:rPr>
          <w:rFonts w:ascii="宋体" w:hAnsi="宋体" w:cs="宋体"/>
          <w:color w:val="FF0000"/>
          <w:szCs w:val="21"/>
        </w:rPr>
        <w:t>*1</w:t>
      </w:r>
      <w:r>
        <w:rPr>
          <w:rFonts w:hint="eastAsia" w:ascii="宋体" w:hAnsi="宋体" w:cs="宋体"/>
          <w:color w:val="FF0000"/>
          <w:szCs w:val="21"/>
        </w:rPr>
        <w:t>、偏离表</w:t>
      </w:r>
    </w:p>
    <w:p>
      <w:pPr>
        <w:spacing w:line="360" w:lineRule="auto"/>
        <w:rPr>
          <w:rFonts w:ascii="宋体" w:hAnsi="宋体" w:cs="宋体"/>
          <w:color w:val="FF0000"/>
          <w:szCs w:val="21"/>
        </w:rPr>
      </w:pPr>
      <w:r>
        <w:rPr>
          <w:rFonts w:ascii="宋体" w:hAnsi="宋体"/>
          <w:color w:val="FF0000"/>
        </w:rPr>
        <w:t>*</w:t>
      </w:r>
      <w:r>
        <w:rPr>
          <w:rFonts w:ascii="宋体" w:hAnsi="宋体" w:cs="宋体"/>
          <w:color w:val="FF0000"/>
          <w:szCs w:val="21"/>
        </w:rPr>
        <w:t>2</w:t>
      </w:r>
      <w:r>
        <w:rPr>
          <w:rFonts w:hint="eastAsia" w:ascii="宋体" w:hAnsi="宋体" w:cs="宋体"/>
          <w:color w:val="FF0000"/>
          <w:szCs w:val="21"/>
        </w:rPr>
        <w:t>、《技术</w:t>
      </w:r>
      <w:r>
        <w:rPr>
          <w:rFonts w:ascii="宋体" w:hAnsi="宋体" w:cs="宋体"/>
          <w:color w:val="FF0000"/>
          <w:szCs w:val="21"/>
        </w:rPr>
        <w:t>规范书</w:t>
      </w:r>
      <w:r>
        <w:rPr>
          <w:rFonts w:hint="eastAsia" w:ascii="宋体" w:hAnsi="宋体" w:cs="宋体"/>
          <w:color w:val="FF0000"/>
          <w:szCs w:val="21"/>
        </w:rPr>
        <w:t>》</w:t>
      </w:r>
      <w:r>
        <w:rPr>
          <w:rFonts w:ascii="宋体" w:hAnsi="宋体" w:cs="宋体"/>
          <w:color w:val="FF0000"/>
          <w:szCs w:val="21"/>
        </w:rPr>
        <w:t>的点对点</w:t>
      </w:r>
      <w:r>
        <w:rPr>
          <w:rFonts w:hint="eastAsia" w:ascii="宋体" w:hAnsi="宋体" w:cs="宋体"/>
          <w:color w:val="FF0000"/>
          <w:szCs w:val="21"/>
        </w:rPr>
        <w:t>应答</w:t>
      </w:r>
      <w:r>
        <w:rPr>
          <w:rFonts w:ascii="宋体" w:hAnsi="宋体" w:cs="宋体"/>
          <w:color w:val="FF0000"/>
          <w:szCs w:val="21"/>
        </w:rPr>
        <w:t>文件</w:t>
      </w:r>
      <w:r>
        <w:rPr>
          <w:rFonts w:hint="eastAsia" w:ascii="宋体" w:hAnsi="宋体" w:cs="宋体"/>
          <w:color w:val="FF0000"/>
          <w:szCs w:val="21"/>
        </w:rPr>
        <w:t>（包括技术规范书及附件应答）</w:t>
      </w:r>
    </w:p>
    <w:p>
      <w:pPr>
        <w:spacing w:line="360" w:lineRule="auto"/>
        <w:rPr>
          <w:rFonts w:ascii="宋体" w:hAnsi="宋体"/>
          <w:color w:val="FF0000"/>
        </w:rPr>
      </w:pPr>
      <w:r>
        <w:rPr>
          <w:rFonts w:ascii="宋体" w:hAnsi="宋体" w:cs="宋体"/>
          <w:color w:val="FF0000"/>
          <w:szCs w:val="21"/>
        </w:rPr>
        <w:t>*3</w:t>
      </w:r>
      <w:r>
        <w:rPr>
          <w:rFonts w:hint="eastAsia" w:ascii="宋体" w:hAnsi="宋体" w:cs="宋体"/>
          <w:color w:val="FF0000"/>
          <w:szCs w:val="21"/>
        </w:rPr>
        <w:t>、施</w:t>
      </w:r>
      <w:r>
        <w:rPr>
          <w:rFonts w:hint="eastAsia" w:ascii="宋体" w:hAnsi="宋体"/>
          <w:color w:val="FF0000"/>
        </w:rPr>
        <w:t>工组织设计</w:t>
      </w:r>
    </w:p>
    <w:p>
      <w:pPr>
        <w:spacing w:line="360" w:lineRule="auto"/>
        <w:rPr>
          <w:rFonts w:ascii="宋体" w:hAnsi="宋体"/>
          <w:color w:val="FF0000"/>
        </w:rPr>
      </w:pPr>
      <w:r>
        <w:rPr>
          <w:rFonts w:hAnsi="宋体"/>
          <w:color w:val="FF0000"/>
          <w:kern w:val="2"/>
          <w:sz w:val="21"/>
          <w:szCs w:val="21"/>
        </w:rPr>
        <w:t>*</w:t>
      </w:r>
      <w:r>
        <w:rPr>
          <w:rFonts w:hint="eastAsia" w:hAnsi="宋体"/>
          <w:color w:val="FF0000"/>
          <w:kern w:val="2"/>
          <w:sz w:val="21"/>
          <w:szCs w:val="21"/>
        </w:rPr>
        <w:t>4、</w:t>
      </w:r>
      <w:r>
        <w:rPr>
          <w:rFonts w:hint="eastAsia" w:ascii="宋体" w:hAnsi="宋体" w:cs="宋体"/>
          <w:color w:val="FF0000"/>
          <w:szCs w:val="21"/>
        </w:rPr>
        <w:t>竞标单位情况表</w:t>
      </w:r>
    </w:p>
    <w:p>
      <w:pPr>
        <w:pStyle w:val="21"/>
        <w:spacing w:line="360" w:lineRule="auto"/>
        <w:rPr>
          <w:rFonts w:hAnsi="宋体" w:cs="Times New Roman"/>
          <w:color w:val="FF0000"/>
          <w:kern w:val="2"/>
          <w:sz w:val="21"/>
          <w:szCs w:val="22"/>
        </w:rPr>
      </w:pPr>
      <w:r>
        <w:rPr>
          <w:rFonts w:hAnsi="宋体"/>
          <w:color w:val="FF0000"/>
          <w:kern w:val="2"/>
          <w:sz w:val="21"/>
          <w:szCs w:val="21"/>
        </w:rPr>
        <w:t>*</w:t>
      </w:r>
      <w:r>
        <w:rPr>
          <w:rFonts w:hint="eastAsia" w:hAnsi="宋体"/>
          <w:color w:val="FF0000"/>
          <w:kern w:val="2"/>
          <w:sz w:val="21"/>
          <w:szCs w:val="21"/>
          <w:lang w:val="en-US" w:eastAsia="zh-CN"/>
        </w:rPr>
        <w:t>5</w:t>
      </w:r>
      <w:r>
        <w:rPr>
          <w:rFonts w:hint="eastAsia" w:hAnsi="宋体"/>
          <w:color w:val="FF0000"/>
          <w:kern w:val="2"/>
          <w:sz w:val="21"/>
          <w:szCs w:val="21"/>
        </w:rPr>
        <w:t>、</w:t>
      </w:r>
      <w:r>
        <w:rPr>
          <w:rFonts w:hint="eastAsia" w:hAnsi="宋体" w:cs="Times New Roman"/>
          <w:color w:val="FF0000"/>
          <w:kern w:val="2"/>
          <w:sz w:val="21"/>
          <w:szCs w:val="22"/>
        </w:rPr>
        <w:t>质量保证、服务承诺书</w:t>
      </w:r>
    </w:p>
    <w:p>
      <w:pPr>
        <w:spacing w:line="360" w:lineRule="auto"/>
        <w:rPr>
          <w:rFonts w:ascii="宋体" w:hAnsi="宋体" w:cs="宋体"/>
          <w:color w:val="FF0000"/>
          <w:szCs w:val="21"/>
        </w:rPr>
      </w:pPr>
      <w:r>
        <w:rPr>
          <w:rFonts w:hint="eastAsia" w:ascii="宋体" w:hAnsi="宋体" w:cs="宋体"/>
          <w:color w:val="FF0000"/>
          <w:szCs w:val="21"/>
          <w:lang w:val="en-US" w:eastAsia="zh-CN"/>
        </w:rPr>
        <w:t>6</w:t>
      </w:r>
      <w:r>
        <w:rPr>
          <w:rFonts w:hint="eastAsia" w:ascii="宋体" w:hAnsi="宋体" w:cs="宋体"/>
          <w:color w:val="FF0000"/>
          <w:szCs w:val="21"/>
        </w:rPr>
        <w:t>、与本次磋商有关的其他材料</w:t>
      </w:r>
    </w:p>
    <w:p>
      <w:pPr>
        <w:spacing w:line="360" w:lineRule="auto"/>
        <w:rPr>
          <w:rFonts w:ascii="宋体" w:hAnsi="宋体"/>
          <w:b/>
          <w:color w:val="000000"/>
          <w:szCs w:val="21"/>
        </w:rPr>
      </w:pPr>
      <w:r>
        <w:rPr>
          <w:rFonts w:hint="eastAsia" w:ascii="宋体" w:hAnsi="宋体" w:cs="宋体"/>
          <w:b/>
          <w:color w:val="000000"/>
          <w:szCs w:val="21"/>
        </w:rPr>
        <w:t>四、说明</w:t>
      </w:r>
    </w:p>
    <w:p>
      <w:pPr>
        <w:spacing w:line="360" w:lineRule="auto"/>
        <w:rPr>
          <w:rFonts w:ascii="宋体" w:hAnsi="宋体" w:cs="宋体"/>
          <w:b/>
          <w:color w:val="000000"/>
          <w:szCs w:val="21"/>
        </w:rPr>
      </w:pPr>
      <w:r>
        <w:rPr>
          <w:rFonts w:ascii="宋体" w:hAnsi="宋体" w:cs="宋体"/>
          <w:b/>
          <w:color w:val="000000"/>
          <w:szCs w:val="21"/>
        </w:rPr>
        <w:t>1</w:t>
      </w:r>
      <w:r>
        <w:rPr>
          <w:rFonts w:hint="eastAsia" w:ascii="宋体" w:hAnsi="宋体" w:cs="宋体"/>
          <w:b/>
          <w:color w:val="000000"/>
          <w:szCs w:val="21"/>
        </w:rPr>
        <w:t>、上述带“</w:t>
      </w:r>
      <w:r>
        <w:rPr>
          <w:rFonts w:ascii="宋体" w:hAnsi="宋体" w:cs="宋体"/>
          <w:b/>
          <w:color w:val="000000"/>
          <w:szCs w:val="21"/>
        </w:rPr>
        <w:t>*</w:t>
      </w:r>
      <w:r>
        <w:rPr>
          <w:rFonts w:hint="eastAsia" w:ascii="宋体" w:hAnsi="宋体" w:cs="宋体"/>
          <w:b/>
          <w:color w:val="000000"/>
          <w:szCs w:val="21"/>
        </w:rPr>
        <w:t>”条款竞标单位必须在竞标文件中提供，否则将作为无效响应处理。</w:t>
      </w:r>
    </w:p>
    <w:p>
      <w:pPr>
        <w:spacing w:line="360" w:lineRule="auto"/>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、对本章所有的格式，竞标单位可根据自身情况进行补充和修改，但补充和修改不得造成与本格式内容有实质性的违背。竞标单位可提供其它相关的证明材料（不限于此）。</w:t>
      </w:r>
    </w:p>
    <w:p>
      <w:pPr>
        <w:spacing w:line="360" w:lineRule="auto"/>
        <w:rPr>
          <w:rFonts w:ascii="宋体" w:hAnsi="宋体" w:cs="宋体"/>
          <w:color w:val="000000"/>
          <w:szCs w:val="21"/>
        </w:rPr>
      </w:pPr>
      <w:r>
        <w:rPr>
          <w:rFonts w:ascii="宋体" w:hAnsi="宋体" w:cs="宋体"/>
          <w:color w:val="000000"/>
          <w:szCs w:val="21"/>
        </w:rPr>
        <w:t>3</w:t>
      </w:r>
      <w:r>
        <w:rPr>
          <w:rFonts w:hint="eastAsia" w:ascii="宋体" w:hAnsi="宋体" w:cs="宋体"/>
          <w:color w:val="000000"/>
          <w:szCs w:val="21"/>
        </w:rPr>
        <w:t>、竞标单位需按竞标文件的组成要求进行编制。</w:t>
      </w:r>
      <w:bookmarkStart w:id="67" w:name="_Toc41041313"/>
      <w:bookmarkStart w:id="68" w:name="_Toc41041165"/>
      <w:bookmarkStart w:id="69" w:name="_Toc41041181"/>
      <w:bookmarkStart w:id="70" w:name="_Toc41041197"/>
    </w:p>
    <w:p>
      <w:pPr>
        <w:pStyle w:val="3"/>
        <w:spacing w:line="440" w:lineRule="exact"/>
        <w:rPr>
          <w:rFonts w:ascii="宋体" w:hAnsi="宋体" w:eastAsia="宋体" w:cs="宋体"/>
          <w:color w:val="000000"/>
          <w:sz w:val="21"/>
          <w:szCs w:val="21"/>
        </w:rPr>
      </w:pPr>
      <w:r>
        <w:rPr>
          <w:rFonts w:ascii="宋体" w:hAnsi="宋体" w:eastAsia="宋体" w:cs="宋体"/>
          <w:b/>
          <w:bCs/>
          <w:color w:val="000000"/>
          <w:sz w:val="30"/>
          <w:szCs w:val="30"/>
        </w:rPr>
        <w:br w:type="page"/>
      </w:r>
      <w:bookmarkStart w:id="71" w:name="_Toc47344373"/>
      <w:r>
        <w:rPr>
          <w:rFonts w:hint="eastAsia" w:ascii="宋体" w:hAnsi="宋体" w:eastAsia="宋体" w:cs="宋体"/>
          <w:b/>
          <w:bCs/>
          <w:color w:val="000000"/>
          <w:sz w:val="30"/>
          <w:szCs w:val="30"/>
        </w:rPr>
        <w:t xml:space="preserve">第三章  </w:t>
      </w:r>
      <w:bookmarkEnd w:id="67"/>
      <w:bookmarkEnd w:id="68"/>
      <w:bookmarkEnd w:id="69"/>
      <w:bookmarkEnd w:id="70"/>
      <w:bookmarkEnd w:id="71"/>
      <w:r>
        <w:rPr>
          <w:rFonts w:hint="eastAsia" w:ascii="宋体" w:hAnsi="宋体" w:eastAsia="宋体" w:cs="宋体"/>
          <w:b/>
          <w:bCs/>
          <w:color w:val="000000"/>
          <w:sz w:val="30"/>
          <w:szCs w:val="30"/>
        </w:rPr>
        <w:t>技术规范书</w:t>
      </w:r>
    </w:p>
    <w:p>
      <w:pPr>
        <w:spacing w:line="360" w:lineRule="auto"/>
        <w:jc w:val="left"/>
        <w:rPr>
          <w:rFonts w:hint="eastAsia" w:ascii="宋体" w:hAnsi="宋体" w:cs="宋体"/>
          <w:color w:val="FF0000"/>
          <w:kern w:val="0"/>
          <w:szCs w:val="21"/>
        </w:rPr>
      </w:pPr>
      <w:bookmarkStart w:id="72" w:name="_Toc47344374"/>
      <w:r>
        <w:rPr>
          <w:rFonts w:hint="eastAsia" w:ascii="宋体" w:hAnsi="宋体" w:cs="宋体"/>
          <w:color w:val="FF0000"/>
          <w:kern w:val="0"/>
          <w:szCs w:val="21"/>
        </w:rPr>
        <w:t>一、工程概况：</w:t>
      </w:r>
    </w:p>
    <w:p>
      <w:pPr>
        <w:spacing w:line="360" w:lineRule="auto"/>
        <w:rPr>
          <w:rFonts w:hint="eastAsia" w:ascii="宋体" w:hAnsi="宋体" w:cs="宋体"/>
          <w:color w:val="FF0000"/>
          <w:szCs w:val="21"/>
        </w:rPr>
      </w:pPr>
      <w:r>
        <w:rPr>
          <w:rFonts w:hint="eastAsia" w:ascii="宋体" w:hAnsi="宋体" w:cs="宋体"/>
          <w:color w:val="FF0000"/>
          <w:kern w:val="0"/>
          <w:szCs w:val="21"/>
        </w:rPr>
        <w:t>1、工程名称及项目内容：</w:t>
      </w:r>
      <w:r>
        <w:rPr>
          <w:rFonts w:hint="eastAsia" w:ascii="宋体" w:hAnsi="宋体" w:cs="宋体"/>
          <w:color w:val="FF0000"/>
          <w:szCs w:val="21"/>
        </w:rPr>
        <w:t>本项目为</w:t>
      </w:r>
      <w:r>
        <w:rPr>
          <w:rFonts w:hint="eastAsia" w:ascii="宋体" w:hAnsi="宋体"/>
          <w:color w:val="FF0000"/>
          <w:szCs w:val="21"/>
          <w:lang w:eastAsia="zh-CN"/>
        </w:rPr>
        <w:t>戴埠镇同官村太阳能路灯工程</w:t>
      </w:r>
      <w:r>
        <w:rPr>
          <w:rFonts w:hint="eastAsia" w:ascii="宋体" w:hAnsi="宋体"/>
          <w:color w:val="FF0000"/>
          <w:szCs w:val="21"/>
        </w:rPr>
        <w:t>。</w:t>
      </w:r>
    </w:p>
    <w:p>
      <w:pPr>
        <w:spacing w:line="360" w:lineRule="auto"/>
        <w:jc w:val="left"/>
        <w:rPr>
          <w:rFonts w:hint="eastAsia" w:ascii="宋体" w:hAnsi="宋体" w:cs="宋体"/>
          <w:color w:val="FF0000"/>
          <w:szCs w:val="21"/>
        </w:rPr>
      </w:pPr>
      <w:r>
        <w:rPr>
          <w:rFonts w:hint="eastAsia" w:ascii="宋体" w:hAnsi="宋体" w:cs="宋体"/>
          <w:color w:val="FF0000"/>
          <w:kern w:val="0"/>
          <w:szCs w:val="21"/>
        </w:rPr>
        <w:t>2、工程地点：</w:t>
      </w:r>
      <w:r>
        <w:rPr>
          <w:rFonts w:hint="eastAsia"/>
          <w:color w:val="FF0000"/>
        </w:rPr>
        <w:t>甲方指定要求</w:t>
      </w:r>
    </w:p>
    <w:p>
      <w:pPr>
        <w:spacing w:line="360" w:lineRule="auto"/>
        <w:jc w:val="left"/>
        <w:rPr>
          <w:rFonts w:hint="eastAsia" w:ascii="宋体" w:hAnsi="宋体" w:cs="宋体"/>
          <w:color w:val="FF0000"/>
          <w:szCs w:val="21"/>
        </w:rPr>
      </w:pPr>
      <w:r>
        <w:rPr>
          <w:rFonts w:hint="eastAsia" w:ascii="宋体" w:hAnsi="宋体" w:cs="宋体"/>
          <w:color w:val="FF0000"/>
          <w:szCs w:val="21"/>
        </w:rPr>
        <w:t>3、承包方式：固定单价，包工包料</w:t>
      </w:r>
    </w:p>
    <w:p>
      <w:pPr>
        <w:spacing w:line="360" w:lineRule="auto"/>
        <w:jc w:val="left"/>
        <w:rPr>
          <w:rFonts w:hint="eastAsia" w:ascii="宋体" w:hAnsi="宋体" w:cs="宋体"/>
          <w:color w:val="FF0000"/>
          <w:kern w:val="0"/>
          <w:szCs w:val="21"/>
        </w:rPr>
      </w:pPr>
      <w:r>
        <w:rPr>
          <w:rFonts w:hint="eastAsia" w:ascii="宋体" w:hAnsi="宋体" w:cs="宋体"/>
          <w:color w:val="FF0000"/>
          <w:kern w:val="0"/>
          <w:szCs w:val="21"/>
        </w:rPr>
        <w:t>4、质保期：</w:t>
      </w:r>
      <w:r>
        <w:rPr>
          <w:rFonts w:hint="eastAsia" w:ascii="宋体" w:hAnsi="宋体" w:cs="宋体"/>
          <w:color w:val="FF0000"/>
          <w:kern w:val="0"/>
          <w:szCs w:val="21"/>
          <w:lang w:val="en-US" w:eastAsia="zh-CN"/>
        </w:rPr>
        <w:t>5</w:t>
      </w:r>
      <w:r>
        <w:rPr>
          <w:rFonts w:hint="eastAsia" w:ascii="宋体" w:hAnsi="宋体" w:cs="宋体"/>
          <w:color w:val="FF0000"/>
          <w:kern w:val="0"/>
          <w:szCs w:val="21"/>
        </w:rPr>
        <w:t>年</w:t>
      </w:r>
    </w:p>
    <w:p>
      <w:pPr>
        <w:spacing w:line="360" w:lineRule="auto"/>
        <w:jc w:val="left"/>
        <w:rPr>
          <w:rFonts w:hint="eastAsia" w:ascii="宋体" w:hAnsi="宋体" w:cs="宋体"/>
          <w:color w:val="FF0000"/>
        </w:rPr>
      </w:pPr>
      <w:r>
        <w:rPr>
          <w:rFonts w:hint="eastAsia" w:ascii="宋体" w:hAnsi="宋体" w:cs="宋体"/>
          <w:color w:val="FF0000"/>
          <w:kern w:val="0"/>
          <w:szCs w:val="21"/>
        </w:rPr>
        <w:t>二、质量要求：</w:t>
      </w:r>
      <w:r>
        <w:rPr>
          <w:rFonts w:hint="eastAsia" w:ascii="宋体" w:hAnsi="宋体" w:cs="宋体"/>
          <w:color w:val="FF0000"/>
        </w:rPr>
        <w:t>工程质量合格。</w:t>
      </w:r>
    </w:p>
    <w:p>
      <w:pPr>
        <w:spacing w:line="360" w:lineRule="auto"/>
        <w:jc w:val="left"/>
        <w:rPr>
          <w:rFonts w:hint="eastAsia" w:ascii="宋体" w:hAnsi="宋体" w:cs="宋体"/>
          <w:color w:val="FF0000"/>
          <w:kern w:val="0"/>
          <w:szCs w:val="21"/>
        </w:rPr>
      </w:pPr>
      <w:r>
        <w:rPr>
          <w:rFonts w:hint="eastAsia" w:ascii="宋体" w:hAnsi="宋体" w:cs="宋体"/>
          <w:color w:val="FF0000"/>
          <w:kern w:val="0"/>
          <w:szCs w:val="21"/>
        </w:rPr>
        <w:t>三、工期要求：</w:t>
      </w:r>
      <w:r>
        <w:rPr>
          <w:rFonts w:hint="eastAsia" w:ascii="宋体" w:hAnsi="宋体" w:cs="宋体"/>
          <w:color w:val="FF0000"/>
          <w:kern w:val="0"/>
          <w:szCs w:val="21"/>
          <w:lang w:val="en-US" w:eastAsia="zh-CN"/>
        </w:rPr>
        <w:t>60</w:t>
      </w:r>
      <w:r>
        <w:rPr>
          <w:rFonts w:hint="eastAsia" w:ascii="宋体" w:hAnsi="宋体" w:cs="宋体"/>
          <w:color w:val="FF0000"/>
          <w:kern w:val="0"/>
          <w:szCs w:val="21"/>
        </w:rPr>
        <w:t>日历天</w:t>
      </w:r>
    </w:p>
    <w:p>
      <w:pPr>
        <w:spacing w:line="360" w:lineRule="auto"/>
        <w:jc w:val="left"/>
        <w:rPr>
          <w:rFonts w:hint="eastAsia" w:ascii="Times New Roman" w:hAnsi="Times New Roman" w:eastAsia="宋体" w:cs="宋体"/>
          <w:b w:val="0"/>
          <w:bCs/>
          <w:szCs w:val="21"/>
          <w:highlight w:val="yellow"/>
        </w:rPr>
      </w:pPr>
      <w:r>
        <w:rPr>
          <w:rFonts w:hint="eastAsia" w:ascii="Times New Roman" w:hAnsi="Times New Roman" w:eastAsia="宋体" w:cs="宋体"/>
          <w:b w:val="0"/>
          <w:bCs/>
          <w:szCs w:val="21"/>
          <w:highlight w:val="yellow"/>
        </w:rPr>
        <w:t>四、付款方式：</w:t>
      </w:r>
    </w:p>
    <w:p>
      <w:pPr>
        <w:spacing w:line="360" w:lineRule="auto"/>
        <w:jc w:val="left"/>
        <w:rPr>
          <w:rFonts w:hint="eastAsia" w:ascii="Times New Roman" w:hAnsi="Times New Roman" w:eastAsia="宋体" w:cs="宋体"/>
          <w:b w:val="0"/>
          <w:bCs/>
          <w:szCs w:val="21"/>
          <w:highlight w:val="yellow"/>
        </w:rPr>
      </w:pPr>
      <w:r>
        <w:rPr>
          <w:rFonts w:hint="eastAsia" w:ascii="Times New Roman" w:hAnsi="Times New Roman" w:eastAsia="宋体" w:cs="宋体"/>
          <w:b w:val="0"/>
          <w:bCs/>
          <w:szCs w:val="21"/>
          <w:highlight w:val="yellow"/>
        </w:rPr>
        <w:t>本工程没有预付款，审计审定后</w:t>
      </w:r>
      <w:r>
        <w:rPr>
          <w:rFonts w:hint="eastAsia" w:ascii="Times New Roman" w:hAnsi="Times New Roman" w:eastAsia="宋体" w:cs="宋体"/>
          <w:b w:val="0"/>
          <w:bCs/>
          <w:szCs w:val="21"/>
          <w:highlight w:val="yellow"/>
          <w:lang w:eastAsia="zh-CN"/>
        </w:rPr>
        <w:t>且</w:t>
      </w:r>
      <w:r>
        <w:rPr>
          <w:rFonts w:hint="eastAsia" w:ascii="Times New Roman" w:hAnsi="Times New Roman" w:eastAsia="宋体" w:cs="宋体"/>
          <w:b w:val="0"/>
          <w:bCs/>
          <w:szCs w:val="21"/>
          <w:highlight w:val="yellow"/>
        </w:rPr>
        <w:t>工程完工验收合格支付至审定金额的97%，余款自竣工验收合格之日至保修期满后结清（期间不计息）。</w:t>
      </w:r>
    </w:p>
    <w:p>
      <w:pPr>
        <w:spacing w:line="360" w:lineRule="auto"/>
        <w:jc w:val="left"/>
        <w:rPr>
          <w:rFonts w:hint="eastAsia" w:ascii="宋体" w:hAnsi="宋体" w:cs="宋体"/>
          <w:kern w:val="0"/>
          <w:szCs w:val="21"/>
        </w:rPr>
      </w:pPr>
      <w:r>
        <w:rPr>
          <w:rFonts w:hint="eastAsia" w:ascii="宋体" w:hAnsi="宋体" w:cs="宋体"/>
          <w:kern w:val="0"/>
          <w:szCs w:val="21"/>
        </w:rPr>
        <w:t>五、工程量清单：详见附件。</w:t>
      </w:r>
    </w:p>
    <w:p>
      <w:pPr>
        <w:spacing w:line="360" w:lineRule="auto"/>
        <w:jc w:val="left"/>
        <w:rPr>
          <w:rFonts w:hint="eastAsia" w:ascii="Times New Roman" w:hAnsi="Times New Roman" w:eastAsia="宋体" w:cs="宋体"/>
          <w:b/>
          <w:szCs w:val="21"/>
          <w:lang w:eastAsia="zh-CN"/>
        </w:rPr>
      </w:pPr>
      <w:r>
        <w:rPr>
          <w:rFonts w:hint="eastAsia" w:ascii="宋体" w:hAnsi="宋体" w:cs="宋体"/>
          <w:kern w:val="0"/>
          <w:szCs w:val="21"/>
        </w:rPr>
        <w:t>六、</w:t>
      </w:r>
      <w:r>
        <w:rPr>
          <w:rFonts w:hint="eastAsia" w:ascii="宋体" w:hAnsi="宋体" w:cs="宋体"/>
          <w:kern w:val="0"/>
          <w:szCs w:val="21"/>
          <w:lang w:eastAsia="zh-CN"/>
        </w:rPr>
        <w:t>参数说明</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230"/>
        <w:gridCol w:w="1200"/>
        <w:gridCol w:w="5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2" w:type="dxa"/>
            <w:noWrap w:val="0"/>
            <w:vAlign w:val="center"/>
          </w:tcPr>
          <w:p>
            <w:pPr>
              <w:jc w:val="center"/>
              <w:rPr>
                <w:rFonts w:hint="eastAsia" w:ascii="Times New Roman" w:hAnsi="Times New Roman" w:eastAsia="宋体" w:cs="宋体"/>
                <w:b/>
                <w:sz w:val="30"/>
                <w:szCs w:val="30"/>
                <w:vertAlign w:val="baseline"/>
                <w:lang w:eastAsia="zh-CN"/>
              </w:rPr>
            </w:pPr>
            <w:r>
              <w:rPr>
                <w:rFonts w:hint="eastAsia" w:ascii="Times New Roman" w:hAnsi="Times New Roman" w:eastAsia="宋体" w:cs="宋体"/>
                <w:b/>
                <w:szCs w:val="21"/>
                <w:lang w:eastAsia="zh-CN"/>
              </w:rPr>
              <w:t>序号</w:t>
            </w:r>
          </w:p>
        </w:tc>
        <w:tc>
          <w:tcPr>
            <w:tcW w:w="1230" w:type="dxa"/>
            <w:noWrap w:val="0"/>
            <w:vAlign w:val="center"/>
          </w:tcPr>
          <w:p>
            <w:pPr>
              <w:jc w:val="center"/>
              <w:rPr>
                <w:rFonts w:hint="eastAsia" w:ascii="Times New Roman" w:hAnsi="Times New Roman" w:eastAsia="宋体" w:cs="宋体"/>
                <w:b/>
                <w:szCs w:val="21"/>
                <w:lang w:eastAsia="zh-CN"/>
              </w:rPr>
            </w:pPr>
            <w:r>
              <w:rPr>
                <w:rFonts w:hint="eastAsia" w:ascii="Times New Roman" w:hAnsi="Times New Roman" w:eastAsia="宋体" w:cs="宋体"/>
                <w:b/>
                <w:szCs w:val="21"/>
                <w:lang w:eastAsia="zh-CN"/>
              </w:rPr>
              <w:t>名称</w:t>
            </w:r>
          </w:p>
        </w:tc>
        <w:tc>
          <w:tcPr>
            <w:tcW w:w="1200" w:type="dxa"/>
            <w:noWrap w:val="0"/>
            <w:vAlign w:val="center"/>
          </w:tcPr>
          <w:p>
            <w:pPr>
              <w:jc w:val="center"/>
              <w:rPr>
                <w:rFonts w:hint="eastAsia" w:ascii="Times New Roman" w:hAnsi="Times New Roman" w:eastAsia="宋体" w:cs="宋体"/>
                <w:b/>
                <w:szCs w:val="21"/>
                <w:lang w:eastAsia="zh-CN"/>
              </w:rPr>
            </w:pPr>
            <w:r>
              <w:rPr>
                <w:rFonts w:hint="eastAsia" w:ascii="Times New Roman" w:hAnsi="Times New Roman" w:eastAsia="宋体" w:cs="宋体"/>
                <w:b/>
                <w:szCs w:val="21"/>
                <w:lang w:eastAsia="zh-CN"/>
              </w:rPr>
              <w:t>型号规格</w:t>
            </w:r>
          </w:p>
        </w:tc>
        <w:tc>
          <w:tcPr>
            <w:tcW w:w="5281" w:type="dxa"/>
            <w:noWrap w:val="0"/>
            <w:vAlign w:val="center"/>
          </w:tcPr>
          <w:p>
            <w:pPr>
              <w:jc w:val="center"/>
              <w:rPr>
                <w:rFonts w:hint="eastAsia" w:ascii="Times New Roman" w:hAnsi="Times New Roman" w:eastAsia="宋体" w:cs="宋体"/>
                <w:b/>
                <w:szCs w:val="21"/>
                <w:lang w:eastAsia="zh-CN"/>
              </w:rPr>
            </w:pPr>
            <w:r>
              <w:rPr>
                <w:rFonts w:hint="eastAsia" w:ascii="Times New Roman" w:hAnsi="Times New Roman" w:eastAsia="宋体" w:cs="宋体"/>
                <w:b/>
                <w:szCs w:val="21"/>
                <w:lang w:eastAsia="zh-CN"/>
              </w:rPr>
              <w:t>参数说明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tabs>
                <w:tab w:val="left" w:pos="284"/>
              </w:tabs>
              <w:adjustRightInd w:val="0"/>
              <w:snapToGrid w:val="0"/>
              <w:spacing w:line="380" w:lineRule="exact"/>
              <w:jc w:val="center"/>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1</w:t>
            </w:r>
          </w:p>
        </w:tc>
        <w:tc>
          <w:tcPr>
            <w:tcW w:w="1230" w:type="dxa"/>
            <w:noWrap w:val="0"/>
            <w:vAlign w:val="center"/>
          </w:tcPr>
          <w:p>
            <w:pPr>
              <w:tabs>
                <w:tab w:val="left" w:pos="284"/>
              </w:tabs>
              <w:adjustRightInd w:val="0"/>
              <w:snapToGrid w:val="0"/>
              <w:spacing w:line="380" w:lineRule="exact"/>
              <w:jc w:val="center"/>
              <w:rPr>
                <w:rFonts w:hint="eastAsia" w:ascii="Times New Roman" w:hAnsi="Times New Roman" w:eastAsia="宋体" w:cs="宋体"/>
                <w:szCs w:val="21"/>
                <w:lang w:eastAsia="zh-CN"/>
              </w:rPr>
            </w:pPr>
            <w:r>
              <w:rPr>
                <w:rFonts w:hint="eastAsia" w:ascii="Times New Roman" w:hAnsi="Times New Roman" w:eastAsia="宋体" w:cs="宋体"/>
                <w:szCs w:val="21"/>
                <w:lang w:eastAsia="zh-CN"/>
              </w:rPr>
              <w:t>光伏组件</w:t>
            </w:r>
          </w:p>
        </w:tc>
        <w:tc>
          <w:tcPr>
            <w:tcW w:w="1200" w:type="dxa"/>
            <w:noWrap w:val="0"/>
            <w:vAlign w:val="center"/>
          </w:tcPr>
          <w:p>
            <w:pPr>
              <w:tabs>
                <w:tab w:val="left" w:pos="284"/>
              </w:tabs>
              <w:adjustRightInd w:val="0"/>
              <w:snapToGrid w:val="0"/>
              <w:spacing w:line="380" w:lineRule="exact"/>
              <w:jc w:val="center"/>
              <w:rPr>
                <w:rFonts w:hint="default" w:ascii="Times New Roman" w:hAnsi="Times New Roman" w:eastAsia="宋体" w:cs="宋体"/>
                <w:szCs w:val="21"/>
                <w:lang w:val="en-US" w:eastAsia="zh-CN"/>
              </w:rPr>
            </w:pPr>
            <w:r>
              <w:rPr>
                <w:rFonts w:hint="eastAsia" w:ascii="Times New Roman" w:hAnsi="Times New Roman" w:eastAsia="宋体" w:cs="宋体"/>
                <w:szCs w:val="21"/>
                <w:lang w:val="en-US" w:eastAsia="zh-CN"/>
              </w:rPr>
              <w:t>120w多晶</w:t>
            </w:r>
          </w:p>
        </w:tc>
        <w:tc>
          <w:tcPr>
            <w:tcW w:w="5281" w:type="dxa"/>
            <w:noWrap w:val="0"/>
            <w:vAlign w:val="center"/>
          </w:tcPr>
          <w:p>
            <w:pPr>
              <w:tabs>
                <w:tab w:val="left" w:pos="284"/>
              </w:tabs>
              <w:adjustRightInd w:val="0"/>
              <w:snapToGrid w:val="0"/>
              <w:spacing w:line="380" w:lineRule="exact"/>
              <w:jc w:val="left"/>
              <w:rPr>
                <w:rFonts w:hint="eastAsia" w:ascii="Times New Roman" w:hAnsi="Times New Roman" w:eastAsia="宋体" w:cs="宋体"/>
                <w:szCs w:val="21"/>
              </w:rPr>
            </w:pPr>
            <w:r>
              <w:rPr>
                <w:rFonts w:hint="eastAsia" w:ascii="Times New Roman" w:hAnsi="Times New Roman" w:eastAsia="宋体" w:cs="宋体"/>
                <w:szCs w:val="21"/>
              </w:rPr>
              <w:t>1、组件 DC-DC-12V 光电转换效率 17.8%以上、稳定性好；</w:t>
            </w:r>
          </w:p>
          <w:p>
            <w:pPr>
              <w:tabs>
                <w:tab w:val="left" w:pos="284"/>
              </w:tabs>
              <w:adjustRightInd w:val="0"/>
              <w:snapToGrid w:val="0"/>
              <w:spacing w:line="380" w:lineRule="exact"/>
              <w:jc w:val="left"/>
              <w:rPr>
                <w:rFonts w:hint="eastAsia" w:ascii="Times New Roman" w:hAnsi="Times New Roman" w:eastAsia="宋体" w:cs="宋体"/>
                <w:szCs w:val="21"/>
                <w:lang w:eastAsia="zh-CN"/>
              </w:rPr>
            </w:pPr>
            <w:r>
              <w:rPr>
                <w:rFonts w:hint="eastAsia" w:ascii="Times New Roman" w:hAnsi="Times New Roman" w:eastAsia="宋体" w:cs="宋体"/>
                <w:szCs w:val="21"/>
              </w:rPr>
              <w:t>2、由抗老化的 EVA 树脂，耐候性优良的 TPT 复合膜层压而成</w:t>
            </w:r>
            <w:r>
              <w:rPr>
                <w:rFonts w:hint="eastAsia" w:ascii="Times New Roman" w:hAnsi="Times New Roman" w:eastAsia="宋体" w:cs="宋体"/>
                <w:szCs w:val="21"/>
                <w:lang w:eastAsia="zh-CN"/>
              </w:rPr>
              <w:t>；</w:t>
            </w:r>
          </w:p>
          <w:p>
            <w:pPr>
              <w:tabs>
                <w:tab w:val="left" w:pos="284"/>
              </w:tabs>
              <w:adjustRightInd w:val="0"/>
              <w:snapToGrid w:val="0"/>
              <w:spacing w:line="380" w:lineRule="exact"/>
              <w:jc w:val="left"/>
              <w:rPr>
                <w:rFonts w:hint="eastAsia" w:ascii="Times New Roman" w:hAnsi="Times New Roman" w:eastAsia="宋体" w:cs="宋体"/>
                <w:szCs w:val="21"/>
                <w:lang w:eastAsia="zh-CN"/>
              </w:rPr>
            </w:pPr>
            <w:r>
              <w:rPr>
                <w:rFonts w:hint="eastAsia" w:ascii="Times New Roman" w:hAnsi="Times New Roman" w:eastAsia="宋体" w:cs="宋体"/>
                <w:szCs w:val="21"/>
              </w:rPr>
              <w:t>3、使用寿命达25年以上，衰减率＜20%</w:t>
            </w:r>
            <w:r>
              <w:rPr>
                <w:rFonts w:hint="eastAsia" w:ascii="Times New Roman" w:hAnsi="Times New Roman" w:eastAsia="宋体" w:cs="宋体"/>
                <w:szCs w:val="21"/>
                <w:lang w:eastAsia="zh-CN"/>
              </w:rPr>
              <w:t>；</w:t>
            </w:r>
          </w:p>
          <w:p>
            <w:pPr>
              <w:tabs>
                <w:tab w:val="left" w:pos="284"/>
              </w:tabs>
              <w:adjustRightInd w:val="0"/>
              <w:snapToGrid w:val="0"/>
              <w:spacing w:line="380" w:lineRule="exact"/>
              <w:jc w:val="left"/>
              <w:rPr>
                <w:rFonts w:hint="eastAsia" w:ascii="Times New Roman" w:hAnsi="Times New Roman" w:eastAsia="宋体" w:cs="宋体"/>
                <w:szCs w:val="21"/>
              </w:rPr>
            </w:pPr>
            <w:r>
              <w:rPr>
                <w:rFonts w:hint="eastAsia" w:ascii="Times New Roman" w:hAnsi="Times New Roman" w:eastAsia="宋体" w:cs="宋体"/>
                <w:szCs w:val="21"/>
              </w:rPr>
              <w:t>4、阳极氧化铝边框，机械强度高，具有抗风，防雹防腐等性能；</w:t>
            </w:r>
          </w:p>
          <w:p>
            <w:pPr>
              <w:tabs>
                <w:tab w:val="left" w:pos="284"/>
              </w:tabs>
              <w:adjustRightInd w:val="0"/>
              <w:snapToGrid w:val="0"/>
              <w:spacing w:line="380" w:lineRule="exact"/>
              <w:jc w:val="left"/>
              <w:rPr>
                <w:rFonts w:hint="eastAsia" w:ascii="Times New Roman" w:hAnsi="Times New Roman" w:eastAsia="宋体" w:cs="宋体"/>
                <w:szCs w:val="21"/>
              </w:rPr>
            </w:pPr>
            <w:r>
              <w:rPr>
                <w:rFonts w:hint="eastAsia" w:ascii="Times New Roman" w:hAnsi="Times New Roman" w:eastAsia="宋体" w:cs="宋体"/>
                <w:szCs w:val="21"/>
              </w:rPr>
              <w:t>5、输出采用密封防水，高时筆性多功能接线盒，叮适应各种复杂恶劣气候条件下的使用；</w:t>
            </w:r>
          </w:p>
          <w:p>
            <w:pPr>
              <w:tabs>
                <w:tab w:val="left" w:pos="284"/>
              </w:tabs>
              <w:adjustRightInd w:val="0"/>
              <w:snapToGrid w:val="0"/>
              <w:spacing w:line="380" w:lineRule="exact"/>
              <w:jc w:val="left"/>
              <w:rPr>
                <w:rFonts w:hint="eastAsia" w:ascii="Times New Roman" w:hAnsi="Times New Roman" w:eastAsia="宋体" w:cs="宋体"/>
                <w:szCs w:val="21"/>
              </w:rPr>
            </w:pPr>
            <w:r>
              <w:rPr>
                <w:rFonts w:hint="eastAsia" w:ascii="Times New Roman" w:hAnsi="Times New Roman" w:eastAsia="宋体" w:cs="宋体"/>
                <w:szCs w:val="21"/>
              </w:rPr>
              <w:t>6、接线盒内应按装两只以上防止热斑效应的旁路二极管；</w:t>
            </w:r>
          </w:p>
          <w:p>
            <w:pPr>
              <w:tabs>
                <w:tab w:val="left" w:pos="284"/>
              </w:tabs>
              <w:adjustRightInd w:val="0"/>
              <w:snapToGrid w:val="0"/>
              <w:spacing w:line="380" w:lineRule="exact"/>
              <w:jc w:val="left"/>
              <w:rPr>
                <w:rFonts w:hint="eastAsia" w:ascii="Times New Roman" w:hAnsi="Times New Roman" w:eastAsia="宋体" w:cs="宋体"/>
                <w:szCs w:val="21"/>
                <w:lang w:eastAsia="zh-CN"/>
              </w:rPr>
            </w:pPr>
            <w:r>
              <w:rPr>
                <w:rFonts w:hint="eastAsia" w:ascii="Times New Roman" w:hAnsi="Times New Roman" w:eastAsia="宋体" w:cs="宋体"/>
                <w:szCs w:val="21"/>
                <w:lang w:val="en-US" w:eastAsia="zh-CN"/>
              </w:rPr>
              <w:t>7</w:t>
            </w:r>
            <w:r>
              <w:rPr>
                <w:rFonts w:hint="eastAsia" w:ascii="Times New Roman" w:hAnsi="Times New Roman" w:eastAsia="宋体" w:cs="宋体"/>
                <w:szCs w:val="21"/>
              </w:rPr>
              <w:t>、连接端采用易操作的公用公母插头，使用安全方便，可靠</w:t>
            </w:r>
            <w:r>
              <w:rPr>
                <w:rFonts w:hint="eastAsia" w:ascii="Times New Roman" w:hAnsi="Times New Roman" w:eastAsia="宋体" w:cs="宋体"/>
                <w:szCs w:val="21"/>
                <w:lang w:eastAsia="zh-CN"/>
              </w:rPr>
              <w:t>；</w:t>
            </w:r>
          </w:p>
          <w:p>
            <w:pPr>
              <w:tabs>
                <w:tab w:val="left" w:pos="284"/>
              </w:tabs>
              <w:adjustRightInd w:val="0"/>
              <w:snapToGrid w:val="0"/>
              <w:spacing w:line="380" w:lineRule="exact"/>
              <w:jc w:val="left"/>
              <w:rPr>
                <w:rFonts w:hint="eastAsia" w:ascii="Times New Roman" w:hAnsi="Times New Roman" w:eastAsia="宋体" w:cs="宋体"/>
                <w:szCs w:val="21"/>
              </w:rPr>
            </w:pPr>
            <w:r>
              <w:rPr>
                <w:rFonts w:hint="eastAsia" w:ascii="Times New Roman" w:hAnsi="Times New Roman" w:eastAsia="宋体" w:cs="宋体"/>
                <w:szCs w:val="21"/>
              </w:rPr>
              <w:t>8、采用多晶硅太阳能电池板，采用高强度，高透光率的低铁、线面钢化玻璃，增加阳光辐射量。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tabs>
                <w:tab w:val="left" w:pos="284"/>
              </w:tabs>
              <w:adjustRightInd w:val="0"/>
              <w:snapToGrid w:val="0"/>
              <w:spacing w:line="380" w:lineRule="exact"/>
              <w:jc w:val="center"/>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2</w:t>
            </w:r>
          </w:p>
        </w:tc>
        <w:tc>
          <w:tcPr>
            <w:tcW w:w="1230" w:type="dxa"/>
            <w:noWrap w:val="0"/>
            <w:vAlign w:val="center"/>
          </w:tcPr>
          <w:p>
            <w:pPr>
              <w:tabs>
                <w:tab w:val="left" w:pos="284"/>
              </w:tabs>
              <w:adjustRightInd w:val="0"/>
              <w:snapToGrid w:val="0"/>
              <w:spacing w:line="380" w:lineRule="exact"/>
              <w:jc w:val="center"/>
              <w:rPr>
                <w:rFonts w:hint="default" w:ascii="Times New Roman" w:hAnsi="Times New Roman" w:eastAsia="宋体" w:cs="宋体"/>
                <w:szCs w:val="21"/>
                <w:lang w:val="en-US" w:eastAsia="zh-CN"/>
              </w:rPr>
            </w:pPr>
            <w:r>
              <w:rPr>
                <w:rFonts w:hint="eastAsia" w:ascii="Times New Roman" w:hAnsi="Times New Roman" w:eastAsia="宋体" w:cs="宋体"/>
                <w:szCs w:val="21"/>
                <w:lang w:eastAsia="zh-CN"/>
              </w:rPr>
              <w:t>光源</w:t>
            </w:r>
            <w:r>
              <w:rPr>
                <w:rFonts w:hint="eastAsia" w:ascii="Times New Roman" w:hAnsi="Times New Roman" w:eastAsia="宋体" w:cs="宋体"/>
                <w:szCs w:val="21"/>
                <w:lang w:val="en-US" w:eastAsia="zh-CN"/>
              </w:rPr>
              <w:t>+灯具</w:t>
            </w:r>
          </w:p>
        </w:tc>
        <w:tc>
          <w:tcPr>
            <w:tcW w:w="1200" w:type="dxa"/>
            <w:noWrap w:val="0"/>
            <w:vAlign w:val="center"/>
          </w:tcPr>
          <w:p>
            <w:pPr>
              <w:tabs>
                <w:tab w:val="left" w:pos="284"/>
              </w:tabs>
              <w:adjustRightInd w:val="0"/>
              <w:snapToGrid w:val="0"/>
              <w:spacing w:line="380" w:lineRule="exact"/>
              <w:jc w:val="center"/>
              <w:rPr>
                <w:rFonts w:hint="default" w:ascii="Times New Roman" w:hAnsi="Times New Roman" w:eastAsia="宋体" w:cs="宋体"/>
                <w:szCs w:val="21"/>
                <w:lang w:val="en-US" w:eastAsia="zh-CN"/>
              </w:rPr>
            </w:pPr>
            <w:r>
              <w:rPr>
                <w:rFonts w:hint="eastAsia" w:ascii="Times New Roman" w:hAnsi="Times New Roman" w:eastAsia="宋体" w:cs="宋体"/>
                <w:szCs w:val="21"/>
                <w:lang w:val="en-US" w:eastAsia="zh-CN"/>
              </w:rPr>
              <w:t>50wLED</w:t>
            </w:r>
          </w:p>
        </w:tc>
        <w:tc>
          <w:tcPr>
            <w:tcW w:w="5281" w:type="dxa"/>
            <w:noWrap w:val="0"/>
            <w:vAlign w:val="top"/>
          </w:tcPr>
          <w:p>
            <w:pPr>
              <w:tabs>
                <w:tab w:val="left" w:pos="284"/>
              </w:tabs>
              <w:adjustRightInd w:val="0"/>
              <w:snapToGrid w:val="0"/>
              <w:spacing w:line="380" w:lineRule="exact"/>
              <w:jc w:val="left"/>
              <w:rPr>
                <w:rFonts w:hint="eastAsia" w:ascii="Times New Roman" w:hAnsi="Times New Roman" w:eastAsia="宋体" w:cs="宋体"/>
                <w:szCs w:val="21"/>
              </w:rPr>
            </w:pPr>
            <w:r>
              <w:rPr>
                <w:rFonts w:hint="eastAsia" w:ascii="Times New Roman" w:hAnsi="Times New Roman" w:eastAsia="宋体" w:cs="宋体"/>
                <w:szCs w:val="21"/>
              </w:rPr>
              <w:t>1、LED 路灯光源功率≥50W；灯具采用高压压铸铝外</w:t>
            </w:r>
          </w:p>
          <w:p>
            <w:pPr>
              <w:tabs>
                <w:tab w:val="left" w:pos="284"/>
              </w:tabs>
              <w:adjustRightInd w:val="0"/>
              <w:snapToGrid w:val="0"/>
              <w:spacing w:line="380" w:lineRule="exact"/>
              <w:jc w:val="left"/>
              <w:rPr>
                <w:rFonts w:hint="eastAsia" w:ascii="Times New Roman" w:hAnsi="Times New Roman" w:eastAsia="宋体" w:cs="宋体"/>
                <w:szCs w:val="21"/>
              </w:rPr>
            </w:pPr>
            <w:r>
              <w:rPr>
                <w:rFonts w:hint="eastAsia" w:ascii="Times New Roman" w:hAnsi="Times New Roman" w:eastAsia="宋体" w:cs="宋体"/>
                <w:szCs w:val="21"/>
              </w:rPr>
              <w:t>壳模组，灯具效能≥160 (1m/w)，单颗芯片≥210(1m/w），光效色温 5000-6000K；</w:t>
            </w:r>
          </w:p>
          <w:p>
            <w:pPr>
              <w:tabs>
                <w:tab w:val="left" w:pos="284"/>
              </w:tabs>
              <w:adjustRightInd w:val="0"/>
              <w:snapToGrid w:val="0"/>
              <w:spacing w:line="380" w:lineRule="exact"/>
              <w:jc w:val="left"/>
              <w:rPr>
                <w:rFonts w:hint="eastAsia" w:ascii="Times New Roman" w:hAnsi="Times New Roman" w:eastAsia="宋体" w:cs="宋体"/>
                <w:szCs w:val="21"/>
              </w:rPr>
            </w:pPr>
            <w:r>
              <w:rPr>
                <w:rFonts w:hint="eastAsia" w:ascii="Times New Roman" w:hAnsi="Times New Roman" w:eastAsia="宋体" w:cs="宋体"/>
                <w:szCs w:val="21"/>
              </w:rPr>
              <w:t>2、灯具适应环境温度：-40°C 至+55°C；</w:t>
            </w:r>
          </w:p>
          <w:p>
            <w:pPr>
              <w:tabs>
                <w:tab w:val="left" w:pos="284"/>
              </w:tabs>
              <w:adjustRightInd w:val="0"/>
              <w:snapToGrid w:val="0"/>
              <w:spacing w:line="380" w:lineRule="exact"/>
              <w:jc w:val="left"/>
              <w:rPr>
                <w:rFonts w:hint="eastAsia" w:ascii="Times New Roman" w:hAnsi="Times New Roman" w:eastAsia="宋体" w:cs="宋体"/>
                <w:szCs w:val="21"/>
              </w:rPr>
            </w:pPr>
            <w:r>
              <w:rPr>
                <w:rFonts w:hint="eastAsia" w:ascii="Times New Roman" w:hAnsi="Times New Roman" w:eastAsia="宋体" w:cs="宋体"/>
                <w:szCs w:val="21"/>
              </w:rPr>
              <w:t>3、灯具采用硨橡胶帟封圈；</w:t>
            </w:r>
          </w:p>
          <w:p>
            <w:pPr>
              <w:tabs>
                <w:tab w:val="left" w:pos="284"/>
              </w:tabs>
              <w:adjustRightInd w:val="0"/>
              <w:snapToGrid w:val="0"/>
              <w:spacing w:line="380" w:lineRule="exact"/>
              <w:jc w:val="left"/>
              <w:rPr>
                <w:rFonts w:hint="eastAsia" w:ascii="Times New Roman" w:hAnsi="Times New Roman" w:eastAsia="宋体" w:cs="宋体"/>
                <w:szCs w:val="21"/>
              </w:rPr>
            </w:pPr>
            <w:r>
              <w:rPr>
                <w:rFonts w:hint="eastAsia" w:ascii="Times New Roman" w:hAnsi="Times New Roman" w:eastAsia="宋体" w:cs="宋体"/>
                <w:szCs w:val="21"/>
              </w:rPr>
              <w:t>4、发光效率≥1601m/W；</w:t>
            </w:r>
          </w:p>
          <w:p>
            <w:pPr>
              <w:tabs>
                <w:tab w:val="left" w:pos="284"/>
              </w:tabs>
              <w:adjustRightInd w:val="0"/>
              <w:snapToGrid w:val="0"/>
              <w:spacing w:line="380" w:lineRule="exact"/>
              <w:jc w:val="left"/>
              <w:rPr>
                <w:rFonts w:hint="eastAsia" w:ascii="Times New Roman" w:hAnsi="Times New Roman" w:eastAsia="宋体" w:cs="宋体"/>
                <w:szCs w:val="21"/>
              </w:rPr>
            </w:pPr>
            <w:r>
              <w:rPr>
                <w:rFonts w:hint="eastAsia" w:ascii="Times New Roman" w:hAnsi="Times New Roman" w:eastAsia="宋体" w:cs="宋体"/>
                <w:szCs w:val="21"/>
              </w:rPr>
              <w:t>5、LED寿命≥50000h；</w:t>
            </w:r>
          </w:p>
          <w:p>
            <w:pPr>
              <w:tabs>
                <w:tab w:val="left" w:pos="284"/>
              </w:tabs>
              <w:adjustRightInd w:val="0"/>
              <w:snapToGrid w:val="0"/>
              <w:spacing w:line="380" w:lineRule="exact"/>
              <w:jc w:val="left"/>
              <w:rPr>
                <w:rFonts w:hint="eastAsia" w:ascii="Times New Roman" w:hAnsi="Times New Roman" w:eastAsia="宋体" w:cs="宋体"/>
                <w:szCs w:val="21"/>
              </w:rPr>
            </w:pPr>
            <w:r>
              <w:rPr>
                <w:rFonts w:hint="eastAsia" w:ascii="Times New Roman" w:hAnsi="Times New Roman" w:eastAsia="宋体" w:cs="宋体"/>
                <w:szCs w:val="21"/>
              </w:rPr>
              <w:t>6、稳定性能高：采用限流、稳流多方面保护，可靠</w:t>
            </w:r>
          </w:p>
          <w:p>
            <w:pPr>
              <w:tabs>
                <w:tab w:val="left" w:pos="284"/>
              </w:tabs>
              <w:adjustRightInd w:val="0"/>
              <w:snapToGrid w:val="0"/>
              <w:spacing w:line="380" w:lineRule="exact"/>
              <w:jc w:val="left"/>
              <w:rPr>
                <w:rFonts w:hint="eastAsia" w:ascii="Times New Roman" w:hAnsi="Times New Roman" w:eastAsia="宋体" w:cs="宋体"/>
                <w:szCs w:val="21"/>
              </w:rPr>
            </w:pPr>
            <w:r>
              <w:rPr>
                <w:rFonts w:hint="eastAsia" w:ascii="Times New Roman" w:hAnsi="Times New Roman" w:eastAsia="宋体" w:cs="宋体"/>
                <w:szCs w:val="21"/>
              </w:rPr>
              <w:t>性高；</w:t>
            </w:r>
          </w:p>
          <w:p>
            <w:pPr>
              <w:tabs>
                <w:tab w:val="left" w:pos="284"/>
              </w:tabs>
              <w:adjustRightInd w:val="0"/>
              <w:snapToGrid w:val="0"/>
              <w:spacing w:line="380" w:lineRule="exact"/>
              <w:jc w:val="left"/>
              <w:rPr>
                <w:rFonts w:hint="eastAsia" w:ascii="Times New Roman" w:hAnsi="Times New Roman" w:eastAsia="宋体" w:cs="宋体"/>
                <w:szCs w:val="21"/>
              </w:rPr>
            </w:pPr>
            <w:r>
              <w:rPr>
                <w:rFonts w:hint="eastAsia" w:ascii="Times New Roman" w:hAnsi="Times New Roman" w:eastAsia="宋体" w:cs="宋体"/>
                <w:szCs w:val="21"/>
                <w:lang w:val="en-US" w:eastAsia="zh-CN"/>
              </w:rPr>
              <w:t>7</w:t>
            </w:r>
            <w:r>
              <w:rPr>
                <w:rFonts w:hint="eastAsia" w:ascii="Times New Roman" w:hAnsi="Times New Roman" w:eastAsia="宋体" w:cs="宋体"/>
                <w:szCs w:val="21"/>
              </w:rPr>
              <w:t>、热耗低、光衰小：采用铝基 PCB 板焊接工艺，导热性能极强；</w:t>
            </w:r>
          </w:p>
          <w:p>
            <w:pPr>
              <w:tabs>
                <w:tab w:val="left" w:pos="284"/>
              </w:tabs>
              <w:adjustRightInd w:val="0"/>
              <w:snapToGrid w:val="0"/>
              <w:spacing w:line="380" w:lineRule="exact"/>
              <w:jc w:val="left"/>
              <w:rPr>
                <w:rFonts w:hint="eastAsia" w:ascii="Times New Roman" w:hAnsi="Times New Roman" w:eastAsia="宋体" w:cs="宋体"/>
                <w:szCs w:val="21"/>
              </w:rPr>
            </w:pPr>
            <w:r>
              <w:rPr>
                <w:rFonts w:hint="eastAsia" w:ascii="Times New Roman" w:hAnsi="Times New Roman" w:eastAsia="宋体" w:cs="宋体"/>
                <w:szCs w:val="21"/>
              </w:rPr>
              <w:t>8、灯具整体材质为铝制，外形设计美观大方及带有LED 光源专用的散热器，散热性强；</w:t>
            </w:r>
          </w:p>
          <w:p>
            <w:pPr>
              <w:tabs>
                <w:tab w:val="left" w:pos="284"/>
              </w:tabs>
              <w:adjustRightInd w:val="0"/>
              <w:snapToGrid w:val="0"/>
              <w:spacing w:line="380" w:lineRule="exact"/>
              <w:jc w:val="left"/>
              <w:rPr>
                <w:rFonts w:hint="eastAsia" w:ascii="Times New Roman" w:hAnsi="Times New Roman" w:eastAsia="宋体" w:cs="宋体"/>
                <w:szCs w:val="21"/>
              </w:rPr>
            </w:pPr>
            <w:r>
              <w:rPr>
                <w:rFonts w:hint="eastAsia" w:ascii="Times New Roman" w:hAnsi="Times New Roman" w:eastAsia="宋体" w:cs="宋体"/>
                <w:szCs w:val="21"/>
              </w:rPr>
              <w:t>9、散热器采用特殊加工工艺，经过特殊处理和设计，确保卓越的散热性能；</w:t>
            </w:r>
          </w:p>
          <w:p>
            <w:pPr>
              <w:tabs>
                <w:tab w:val="left" w:pos="284"/>
              </w:tabs>
              <w:adjustRightInd w:val="0"/>
              <w:snapToGrid w:val="0"/>
              <w:spacing w:line="380" w:lineRule="exact"/>
              <w:jc w:val="left"/>
              <w:rPr>
                <w:rFonts w:hint="eastAsia" w:ascii="Times New Roman" w:hAnsi="Times New Roman" w:eastAsia="宋体" w:cs="宋体"/>
                <w:szCs w:val="21"/>
              </w:rPr>
            </w:pPr>
            <w:r>
              <w:rPr>
                <w:rFonts w:hint="eastAsia" w:ascii="Times New Roman" w:hAnsi="Times New Roman" w:eastAsia="宋体" w:cs="宋体"/>
                <w:szCs w:val="21"/>
              </w:rPr>
              <w:t>10、透光罩使用高性能的钢化玻璃材料耐高温，透光率高，防眩光。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tabs>
                <w:tab w:val="left" w:pos="284"/>
              </w:tabs>
              <w:adjustRightInd w:val="0"/>
              <w:snapToGrid w:val="0"/>
              <w:spacing w:line="380" w:lineRule="exact"/>
              <w:jc w:val="center"/>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3</w:t>
            </w:r>
          </w:p>
        </w:tc>
        <w:tc>
          <w:tcPr>
            <w:tcW w:w="1230" w:type="dxa"/>
            <w:noWrap w:val="0"/>
            <w:vAlign w:val="center"/>
          </w:tcPr>
          <w:p>
            <w:pPr>
              <w:tabs>
                <w:tab w:val="left" w:pos="284"/>
              </w:tabs>
              <w:adjustRightInd w:val="0"/>
              <w:snapToGrid w:val="0"/>
              <w:spacing w:line="380" w:lineRule="exact"/>
              <w:jc w:val="center"/>
              <w:rPr>
                <w:rFonts w:hint="eastAsia" w:ascii="Times New Roman" w:hAnsi="Times New Roman" w:eastAsia="宋体" w:cs="宋体"/>
                <w:szCs w:val="21"/>
                <w:lang w:eastAsia="zh-CN"/>
              </w:rPr>
            </w:pPr>
            <w:r>
              <w:rPr>
                <w:rFonts w:hint="eastAsia" w:ascii="Times New Roman" w:hAnsi="Times New Roman" w:eastAsia="宋体" w:cs="宋体"/>
                <w:szCs w:val="21"/>
                <w:lang w:eastAsia="zh-CN"/>
              </w:rPr>
              <w:t>控制器</w:t>
            </w:r>
          </w:p>
        </w:tc>
        <w:tc>
          <w:tcPr>
            <w:tcW w:w="1200" w:type="dxa"/>
            <w:noWrap w:val="0"/>
            <w:vAlign w:val="center"/>
          </w:tcPr>
          <w:p>
            <w:pPr>
              <w:tabs>
                <w:tab w:val="left" w:pos="284"/>
              </w:tabs>
              <w:adjustRightInd w:val="0"/>
              <w:snapToGrid w:val="0"/>
              <w:spacing w:line="380" w:lineRule="exact"/>
              <w:jc w:val="center"/>
              <w:rPr>
                <w:rFonts w:hint="default" w:ascii="Times New Roman" w:hAnsi="Times New Roman" w:eastAsia="宋体" w:cs="宋体"/>
                <w:szCs w:val="21"/>
                <w:lang w:val="en-US" w:eastAsia="zh-CN"/>
              </w:rPr>
            </w:pPr>
            <w:r>
              <w:rPr>
                <w:rFonts w:hint="eastAsia" w:ascii="Times New Roman" w:hAnsi="Times New Roman" w:eastAsia="宋体" w:cs="宋体"/>
                <w:szCs w:val="21"/>
                <w:lang w:val="en-US" w:eastAsia="zh-CN"/>
              </w:rPr>
              <w:t>6H、7T</w:t>
            </w:r>
          </w:p>
        </w:tc>
        <w:tc>
          <w:tcPr>
            <w:tcW w:w="5281" w:type="dxa"/>
            <w:noWrap w:val="0"/>
            <w:vAlign w:val="top"/>
          </w:tcPr>
          <w:p>
            <w:pPr>
              <w:tabs>
                <w:tab w:val="left" w:pos="284"/>
              </w:tabs>
              <w:adjustRightInd w:val="0"/>
              <w:snapToGrid w:val="0"/>
              <w:spacing w:line="380" w:lineRule="exact"/>
              <w:rPr>
                <w:rFonts w:hint="default" w:ascii="Times New Roman" w:hAnsi="Times New Roman" w:eastAsia="宋体" w:cs="宋体"/>
                <w:szCs w:val="21"/>
                <w:lang w:val="en-US" w:eastAsia="zh-CN"/>
              </w:rPr>
            </w:pPr>
            <w:r>
              <w:rPr>
                <w:rFonts w:hint="eastAsia" w:ascii="Times New Roman" w:hAnsi="Times New Roman" w:eastAsia="宋体" w:cs="宋体"/>
                <w:szCs w:val="21"/>
              </w:rPr>
              <w:t>时控＋光控，防过充电、过放电保护，在-30°C到 50°C天气下能正常工作，具有温度补偿功能，轻忪实现</w:t>
            </w:r>
            <w:r>
              <w:rPr>
                <w:rFonts w:hint="eastAsia" w:ascii="Times New Roman" w:hAnsi="Times New Roman" w:eastAsia="宋体" w:cs="宋体"/>
                <w:szCs w:val="21"/>
                <w:lang w:val="en-US" w:eastAsia="zh-CN"/>
              </w:rPr>
              <w:t>365天不灭灯。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pPr>
              <w:tabs>
                <w:tab w:val="left" w:pos="284"/>
              </w:tabs>
              <w:adjustRightInd w:val="0"/>
              <w:snapToGrid w:val="0"/>
              <w:spacing w:line="380" w:lineRule="exact"/>
              <w:jc w:val="center"/>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4</w:t>
            </w:r>
          </w:p>
        </w:tc>
        <w:tc>
          <w:tcPr>
            <w:tcW w:w="1230" w:type="dxa"/>
            <w:noWrap w:val="0"/>
            <w:vAlign w:val="center"/>
          </w:tcPr>
          <w:p>
            <w:pPr>
              <w:tabs>
                <w:tab w:val="left" w:pos="284"/>
              </w:tabs>
              <w:adjustRightInd w:val="0"/>
              <w:snapToGrid w:val="0"/>
              <w:spacing w:line="380" w:lineRule="exact"/>
              <w:jc w:val="center"/>
              <w:rPr>
                <w:rFonts w:hint="eastAsia" w:ascii="Times New Roman" w:hAnsi="Times New Roman" w:eastAsia="宋体" w:cs="宋体"/>
                <w:szCs w:val="21"/>
                <w:lang w:eastAsia="zh-CN"/>
              </w:rPr>
            </w:pPr>
            <w:r>
              <w:rPr>
                <w:rFonts w:hint="eastAsia" w:ascii="Times New Roman" w:hAnsi="Times New Roman" w:eastAsia="宋体" w:cs="宋体"/>
                <w:szCs w:val="21"/>
                <w:lang w:eastAsia="zh-CN"/>
              </w:rPr>
              <w:t>电池</w:t>
            </w:r>
          </w:p>
        </w:tc>
        <w:tc>
          <w:tcPr>
            <w:tcW w:w="1200" w:type="dxa"/>
            <w:noWrap w:val="0"/>
            <w:vAlign w:val="center"/>
          </w:tcPr>
          <w:p>
            <w:pPr>
              <w:tabs>
                <w:tab w:val="left" w:pos="284"/>
              </w:tabs>
              <w:adjustRightInd w:val="0"/>
              <w:snapToGrid w:val="0"/>
              <w:spacing w:line="380" w:lineRule="exact"/>
              <w:jc w:val="center"/>
              <w:rPr>
                <w:rFonts w:hint="default" w:ascii="Times New Roman" w:hAnsi="Times New Roman" w:eastAsia="宋体" w:cs="宋体"/>
                <w:szCs w:val="21"/>
                <w:lang w:val="en-US" w:eastAsia="zh-CN"/>
              </w:rPr>
            </w:pPr>
            <w:r>
              <w:rPr>
                <w:rFonts w:hint="eastAsia" w:ascii="Times New Roman" w:hAnsi="Times New Roman" w:eastAsia="宋体" w:cs="宋体"/>
                <w:szCs w:val="21"/>
                <w:lang w:val="en-US" w:eastAsia="zh-CN"/>
              </w:rPr>
              <w:t>60AH</w:t>
            </w:r>
          </w:p>
        </w:tc>
        <w:tc>
          <w:tcPr>
            <w:tcW w:w="5281" w:type="dxa"/>
            <w:noWrap w:val="0"/>
            <w:vAlign w:val="top"/>
          </w:tcPr>
          <w:p>
            <w:pPr>
              <w:tabs>
                <w:tab w:val="left" w:pos="284"/>
              </w:tabs>
              <w:adjustRightInd w:val="0"/>
              <w:snapToGrid w:val="0"/>
              <w:spacing w:line="380" w:lineRule="exact"/>
              <w:rPr>
                <w:rFonts w:hint="eastAsia" w:ascii="Times New Roman" w:hAnsi="Times New Roman" w:eastAsia="宋体" w:cs="宋体"/>
                <w:szCs w:val="21"/>
                <w:lang w:eastAsia="zh-CN"/>
              </w:rPr>
            </w:pPr>
            <w:r>
              <w:rPr>
                <w:rFonts w:hint="eastAsia" w:ascii="Times New Roman" w:hAnsi="Times New Roman" w:eastAsia="宋体" w:cs="宋体"/>
                <w:szCs w:val="21"/>
              </w:rPr>
              <w:t>1、微光充电，提高充电效率，对单组电芯均衡充电</w:t>
            </w:r>
            <w:r>
              <w:rPr>
                <w:rFonts w:hint="eastAsia" w:ascii="Times New Roman" w:hAnsi="Times New Roman" w:eastAsia="宋体" w:cs="宋体"/>
                <w:szCs w:val="21"/>
                <w:lang w:eastAsia="zh-CN"/>
              </w:rPr>
              <w:t>；</w:t>
            </w:r>
          </w:p>
          <w:p>
            <w:pPr>
              <w:tabs>
                <w:tab w:val="left" w:pos="284"/>
              </w:tabs>
              <w:adjustRightInd w:val="0"/>
              <w:snapToGrid w:val="0"/>
              <w:spacing w:line="380" w:lineRule="exact"/>
              <w:rPr>
                <w:rFonts w:hint="eastAsia" w:ascii="Times New Roman" w:hAnsi="Times New Roman" w:eastAsia="宋体" w:cs="宋体"/>
                <w:szCs w:val="21"/>
                <w:lang w:eastAsia="zh-CN"/>
              </w:rPr>
            </w:pPr>
            <w:r>
              <w:rPr>
                <w:rFonts w:hint="eastAsia" w:ascii="Times New Roman" w:hAnsi="Times New Roman" w:eastAsia="宋体" w:cs="宋体"/>
                <w:szCs w:val="21"/>
              </w:rPr>
              <w:t>2、智能运算，检测充放电比例确保阴雨天正常亮灯</w:t>
            </w:r>
            <w:r>
              <w:rPr>
                <w:rFonts w:hint="eastAsia" w:ascii="Times New Roman" w:hAnsi="Times New Roman" w:eastAsia="宋体" w:cs="宋体"/>
                <w:szCs w:val="21"/>
                <w:lang w:eastAsia="zh-CN"/>
              </w:rPr>
              <w:t>；</w:t>
            </w:r>
          </w:p>
          <w:p>
            <w:pPr>
              <w:tabs>
                <w:tab w:val="left" w:pos="284"/>
              </w:tabs>
              <w:adjustRightInd w:val="0"/>
              <w:snapToGrid w:val="0"/>
              <w:spacing w:line="380" w:lineRule="exact"/>
              <w:rPr>
                <w:rFonts w:hint="eastAsia" w:ascii="Times New Roman" w:hAnsi="Times New Roman" w:eastAsia="宋体" w:cs="宋体"/>
                <w:szCs w:val="21"/>
                <w:lang w:eastAsia="zh-CN"/>
              </w:rPr>
            </w:pPr>
            <w:r>
              <w:rPr>
                <w:rFonts w:hint="eastAsia" w:ascii="Times New Roman" w:hAnsi="Times New Roman" w:eastAsia="宋体" w:cs="宋体"/>
                <w:szCs w:val="21"/>
              </w:rPr>
              <w:t>3、智能匹配，提高负载光源效率</w:t>
            </w:r>
            <w:r>
              <w:rPr>
                <w:rFonts w:hint="eastAsia" w:ascii="Times New Roman" w:hAnsi="Times New Roman" w:eastAsia="宋体" w:cs="宋体"/>
                <w:szCs w:val="21"/>
                <w:lang w:eastAsia="zh-CN"/>
              </w:rPr>
              <w:t>；</w:t>
            </w:r>
          </w:p>
          <w:p>
            <w:pPr>
              <w:tabs>
                <w:tab w:val="left" w:pos="284"/>
              </w:tabs>
              <w:adjustRightInd w:val="0"/>
              <w:snapToGrid w:val="0"/>
              <w:spacing w:line="380" w:lineRule="exact"/>
              <w:rPr>
                <w:rFonts w:hint="eastAsia" w:ascii="Times New Roman" w:hAnsi="Times New Roman" w:eastAsia="宋体" w:cs="宋体"/>
                <w:szCs w:val="21"/>
                <w:lang w:eastAsia="zh-CN"/>
              </w:rPr>
            </w:pPr>
            <w:r>
              <w:rPr>
                <w:rFonts w:hint="eastAsia" w:ascii="Times New Roman" w:hAnsi="Times New Roman" w:eastAsia="宋体" w:cs="宋体"/>
                <w:szCs w:val="21"/>
              </w:rPr>
              <w:t>4、实时读取，现场实时智能读取工作状态和写入工作参数</w:t>
            </w:r>
            <w:r>
              <w:rPr>
                <w:rFonts w:hint="eastAsia" w:ascii="Times New Roman" w:hAnsi="Times New Roman" w:eastAsia="宋体" w:cs="宋体"/>
                <w:szCs w:val="21"/>
                <w:lang w:eastAsia="zh-CN"/>
              </w:rPr>
              <w:t>；</w:t>
            </w:r>
          </w:p>
          <w:p>
            <w:pPr>
              <w:tabs>
                <w:tab w:val="left" w:pos="284"/>
              </w:tabs>
              <w:adjustRightInd w:val="0"/>
              <w:snapToGrid w:val="0"/>
              <w:spacing w:line="380" w:lineRule="exact"/>
              <w:rPr>
                <w:rFonts w:hint="eastAsia" w:ascii="Times New Roman" w:hAnsi="Times New Roman" w:eastAsia="宋体" w:cs="宋体"/>
                <w:szCs w:val="21"/>
                <w:lang w:eastAsia="zh-CN"/>
              </w:rPr>
            </w:pPr>
            <w:r>
              <w:rPr>
                <w:rFonts w:hint="eastAsia" w:ascii="Times New Roman" w:hAnsi="Times New Roman" w:eastAsia="宋体" w:cs="宋体"/>
                <w:szCs w:val="21"/>
              </w:rPr>
              <w:t>5、自动激活，可实现过充过放保护功能自动激活</w:t>
            </w:r>
            <w:r>
              <w:rPr>
                <w:rFonts w:hint="eastAsia" w:ascii="Times New Roman" w:hAnsi="Times New Roman" w:eastAsia="宋体" w:cs="宋体"/>
                <w:szCs w:val="21"/>
                <w:lang w:eastAsia="zh-CN"/>
              </w:rPr>
              <w:t>；</w:t>
            </w:r>
          </w:p>
          <w:p>
            <w:pPr>
              <w:tabs>
                <w:tab w:val="left" w:pos="284"/>
              </w:tabs>
              <w:adjustRightInd w:val="0"/>
              <w:snapToGrid w:val="0"/>
              <w:spacing w:line="380" w:lineRule="exact"/>
              <w:rPr>
                <w:rFonts w:hint="eastAsia" w:ascii="Times New Roman" w:hAnsi="Times New Roman" w:eastAsia="宋体" w:cs="宋体"/>
                <w:szCs w:val="21"/>
                <w:lang w:eastAsia="zh-CN"/>
              </w:rPr>
            </w:pPr>
            <w:r>
              <w:rPr>
                <w:rFonts w:hint="eastAsia" w:ascii="Times New Roman" w:hAnsi="Times New Roman" w:eastAsia="宋体" w:cs="宋体"/>
                <w:szCs w:val="21"/>
              </w:rPr>
              <w:t>6、安全性能高（初始充放电能量试验合格、过充电试验合格、短路试验合格、跌落试验合格、加热试验合格、 容量试验合格、低气压试验合格、加速冲击试验合格、过压充电试验合格、 欠压放电试验合格）</w:t>
            </w:r>
            <w:r>
              <w:rPr>
                <w:rFonts w:hint="eastAsia" w:ascii="Times New Roman" w:hAnsi="Times New Roman" w:eastAsia="宋体" w:cs="宋体"/>
                <w:szCs w:val="21"/>
                <w:lang w:eastAsia="zh-CN"/>
              </w:rPr>
              <w:t>；</w:t>
            </w:r>
          </w:p>
          <w:p>
            <w:pPr>
              <w:tabs>
                <w:tab w:val="left" w:pos="284"/>
              </w:tabs>
              <w:adjustRightInd w:val="0"/>
              <w:snapToGrid w:val="0"/>
              <w:spacing w:line="380" w:lineRule="exact"/>
              <w:rPr>
                <w:rFonts w:hint="eastAsia" w:ascii="Times New Roman" w:hAnsi="Times New Roman" w:eastAsia="宋体" w:cs="宋体"/>
                <w:szCs w:val="21"/>
              </w:rPr>
            </w:pPr>
            <w:r>
              <w:rPr>
                <w:rFonts w:hint="eastAsia" w:ascii="Times New Roman" w:hAnsi="Times New Roman" w:eastAsia="宋体" w:cs="宋体"/>
                <w:szCs w:val="21"/>
              </w:rPr>
              <w:t>7、使用温度范国满足-30-60°C；</w:t>
            </w:r>
          </w:p>
          <w:p>
            <w:pPr>
              <w:tabs>
                <w:tab w:val="left" w:pos="284"/>
              </w:tabs>
              <w:adjustRightInd w:val="0"/>
              <w:snapToGrid w:val="0"/>
              <w:spacing w:line="380" w:lineRule="exact"/>
              <w:rPr>
                <w:rFonts w:hint="eastAsia" w:ascii="Times New Roman" w:hAnsi="Times New Roman" w:eastAsia="宋体" w:cs="宋体"/>
                <w:szCs w:val="21"/>
              </w:rPr>
            </w:pPr>
            <w:r>
              <w:rPr>
                <w:rFonts w:hint="eastAsia" w:ascii="Times New Roman" w:hAnsi="Times New Roman" w:eastAsia="宋体" w:cs="宋体"/>
                <w:szCs w:val="21"/>
              </w:rPr>
              <w:t>8、锂电池质保期5年，使用寿命达到8年以上；</w:t>
            </w:r>
          </w:p>
          <w:p>
            <w:pPr>
              <w:tabs>
                <w:tab w:val="left" w:pos="284"/>
              </w:tabs>
              <w:adjustRightInd w:val="0"/>
              <w:snapToGrid w:val="0"/>
              <w:spacing w:line="380" w:lineRule="exact"/>
              <w:rPr>
                <w:rFonts w:hint="eastAsia" w:ascii="Times New Roman" w:hAnsi="Times New Roman" w:eastAsia="宋体" w:cs="宋体"/>
                <w:szCs w:val="21"/>
                <w:lang w:eastAsia="zh-CN"/>
              </w:rPr>
            </w:pPr>
            <w:r>
              <w:rPr>
                <w:rFonts w:hint="eastAsia" w:ascii="Times New Roman" w:hAnsi="Times New Roman" w:eastAsia="宋体" w:cs="宋体"/>
                <w:szCs w:val="21"/>
              </w:rPr>
              <w:t>9、具有防水、防潮、防腐、保温隔热等功能</w:t>
            </w:r>
            <w:r>
              <w:rPr>
                <w:rFonts w:hint="eastAsia" w:ascii="Times New Roman" w:hAnsi="Times New Roman" w:eastAsia="宋体" w:cs="宋体"/>
                <w:szCs w:val="21"/>
                <w:lang w:eastAsia="zh-CN"/>
              </w:rPr>
              <w:t>；</w:t>
            </w:r>
          </w:p>
          <w:p>
            <w:pPr>
              <w:tabs>
                <w:tab w:val="left" w:pos="284"/>
              </w:tabs>
              <w:adjustRightInd w:val="0"/>
              <w:snapToGrid w:val="0"/>
              <w:spacing w:line="380" w:lineRule="exact"/>
              <w:rPr>
                <w:rFonts w:hint="eastAsia" w:ascii="Times New Roman" w:hAnsi="Times New Roman" w:eastAsia="宋体" w:cs="宋体"/>
                <w:szCs w:val="21"/>
                <w:lang w:eastAsia="zh-CN"/>
              </w:rPr>
            </w:pPr>
            <w:r>
              <w:rPr>
                <w:rFonts w:hint="eastAsia" w:ascii="Times New Roman" w:hAnsi="Times New Roman" w:eastAsia="宋体" w:cs="宋体"/>
                <w:szCs w:val="21"/>
              </w:rPr>
              <w:t>10、采用双保护系统，确保锂电池使用安全，防止易燃易爆</w:t>
            </w:r>
            <w:r>
              <w:rPr>
                <w:rFonts w:hint="eastAsia" w:ascii="Times New Roman" w:hAnsi="Times New Roman" w:eastAsia="宋体" w:cs="宋体"/>
                <w:szCs w:val="21"/>
                <w:lang w:eastAsia="zh-CN"/>
              </w:rPr>
              <w:t>；</w:t>
            </w:r>
          </w:p>
          <w:p>
            <w:pPr>
              <w:tabs>
                <w:tab w:val="left" w:pos="284"/>
              </w:tabs>
              <w:adjustRightInd w:val="0"/>
              <w:snapToGrid w:val="0"/>
              <w:spacing w:line="380" w:lineRule="exact"/>
              <w:rPr>
                <w:rFonts w:hint="eastAsia" w:ascii="Times New Roman" w:hAnsi="Times New Roman" w:eastAsia="宋体" w:cs="宋体"/>
                <w:szCs w:val="21"/>
              </w:rPr>
            </w:pPr>
            <w:r>
              <w:rPr>
                <w:rFonts w:hint="eastAsia" w:ascii="Times New Roman" w:hAnsi="Times New Roman" w:eastAsia="宋体" w:cs="宋体"/>
                <w:szCs w:val="21"/>
              </w:rPr>
              <w:t>11、控制方式：光控 5时段智能控制，全天候工作：无人值守；</w:t>
            </w:r>
          </w:p>
          <w:p>
            <w:pPr>
              <w:tabs>
                <w:tab w:val="left" w:pos="284"/>
              </w:tabs>
              <w:adjustRightInd w:val="0"/>
              <w:snapToGrid w:val="0"/>
              <w:spacing w:line="380" w:lineRule="exact"/>
              <w:rPr>
                <w:rFonts w:hint="eastAsia" w:ascii="Times New Roman" w:hAnsi="Times New Roman" w:eastAsia="宋体" w:cs="宋体"/>
                <w:szCs w:val="21"/>
                <w:lang w:eastAsia="zh-CN"/>
              </w:rPr>
            </w:pPr>
            <w:r>
              <w:rPr>
                <w:rFonts w:hint="eastAsia" w:ascii="Times New Roman" w:hAnsi="Times New Roman" w:eastAsia="宋体" w:cs="宋体"/>
                <w:szCs w:val="21"/>
              </w:rPr>
              <w:t>12、系统设计要求根据用户使用要求、天气状况、电池容星合理调整路灯亮度</w:t>
            </w:r>
            <w:r>
              <w:rPr>
                <w:rFonts w:hint="eastAsia" w:ascii="Times New Roman" w:hAnsi="Times New Roman" w:eastAsia="宋体" w:cs="宋体"/>
                <w:szCs w:val="21"/>
                <w:lang w:eastAsia="zh-CN"/>
              </w:rPr>
              <w:t>；</w:t>
            </w:r>
          </w:p>
          <w:p>
            <w:pPr>
              <w:tabs>
                <w:tab w:val="left" w:pos="284"/>
              </w:tabs>
              <w:adjustRightInd w:val="0"/>
              <w:snapToGrid w:val="0"/>
              <w:spacing w:line="380" w:lineRule="exact"/>
              <w:rPr>
                <w:rFonts w:hint="eastAsia" w:ascii="Times New Roman" w:hAnsi="Times New Roman" w:eastAsia="宋体" w:cs="宋体"/>
                <w:szCs w:val="21"/>
                <w:lang w:eastAsia="zh-CN"/>
              </w:rPr>
            </w:pPr>
            <w:r>
              <w:rPr>
                <w:rFonts w:hint="eastAsia" w:ascii="Times New Roman" w:hAnsi="Times New Roman" w:eastAsia="宋体" w:cs="宋体"/>
                <w:szCs w:val="21"/>
              </w:rPr>
              <w:t>13、锂电池智能储控一体机，采用铝合金外壳，锂电池和智能控制系统一体成型，内置独立锂电智能管理系统</w:t>
            </w:r>
            <w:r>
              <w:rPr>
                <w:rFonts w:hint="eastAsia" w:ascii="Times New Roman" w:hAnsi="Times New Roman" w:eastAsia="宋体" w:cs="宋体"/>
                <w:szCs w:val="21"/>
                <w:lang w:eastAsia="zh-CN"/>
              </w:rPr>
              <w:t>；</w:t>
            </w:r>
          </w:p>
          <w:p>
            <w:pPr>
              <w:tabs>
                <w:tab w:val="left" w:pos="284"/>
              </w:tabs>
              <w:adjustRightInd w:val="0"/>
              <w:snapToGrid w:val="0"/>
              <w:spacing w:line="380" w:lineRule="exact"/>
              <w:rPr>
                <w:rFonts w:hint="eastAsia" w:ascii="Times New Roman" w:hAnsi="Times New Roman" w:eastAsia="宋体" w:cs="宋体"/>
                <w:szCs w:val="21"/>
                <w:lang w:eastAsia="zh-CN"/>
              </w:rPr>
            </w:pPr>
            <w:r>
              <w:rPr>
                <w:rFonts w:hint="eastAsia" w:ascii="Times New Roman" w:hAnsi="Times New Roman" w:eastAsia="宋体" w:cs="宋体"/>
                <w:szCs w:val="21"/>
              </w:rPr>
              <w:t>14、产品出厂时采用标准接头，具有防反接和防接错等功能，防护等级 IP65</w:t>
            </w:r>
            <w:r>
              <w:rPr>
                <w:rFonts w:hint="eastAsia" w:ascii="Times New Roman" w:hAnsi="Times New Roman" w:eastAsia="宋体" w:cs="宋体"/>
                <w:szCs w:val="21"/>
                <w:lang w:eastAsia="zh-CN"/>
              </w:rPr>
              <w:t>；</w:t>
            </w:r>
          </w:p>
          <w:p>
            <w:pPr>
              <w:tabs>
                <w:tab w:val="left" w:pos="284"/>
              </w:tabs>
              <w:adjustRightInd w:val="0"/>
              <w:snapToGrid w:val="0"/>
              <w:spacing w:line="380" w:lineRule="exact"/>
              <w:rPr>
                <w:rFonts w:hint="eastAsia" w:ascii="Times New Roman" w:hAnsi="Times New Roman" w:eastAsia="宋体" w:cs="宋体"/>
                <w:szCs w:val="21"/>
              </w:rPr>
            </w:pPr>
            <w:r>
              <w:rPr>
                <w:rFonts w:hint="eastAsia" w:ascii="Times New Roman" w:hAnsi="Times New Roman" w:eastAsia="宋体" w:cs="宋体"/>
                <w:szCs w:val="21"/>
              </w:rPr>
              <w:t>15、基本功能必须具备过充保护、过放保护、光控、时控、防反接、充电涓流保护、欠压保护、过压保护、短路保护、防水保护等；</w:t>
            </w:r>
          </w:p>
          <w:p>
            <w:pPr>
              <w:tabs>
                <w:tab w:val="left" w:pos="284"/>
              </w:tabs>
              <w:adjustRightInd w:val="0"/>
              <w:snapToGrid w:val="0"/>
              <w:spacing w:line="380" w:lineRule="exact"/>
              <w:rPr>
                <w:rFonts w:hint="eastAsia" w:ascii="Times New Roman" w:hAnsi="Times New Roman" w:eastAsia="宋体" w:cs="宋体"/>
                <w:szCs w:val="21"/>
                <w:lang w:eastAsia="zh-CN"/>
              </w:rPr>
            </w:pPr>
            <w:r>
              <w:rPr>
                <w:rFonts w:hint="eastAsia" w:ascii="Times New Roman" w:hAnsi="Times New Roman" w:eastAsia="宋体" w:cs="宋体"/>
                <w:szCs w:val="21"/>
              </w:rPr>
              <w:t>16、采用双保护系统，确保锂电池使用安全</w:t>
            </w:r>
            <w:r>
              <w:rPr>
                <w:rFonts w:hint="eastAsia" w:ascii="Times New Roman" w:hAnsi="Times New Roman"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top"/>
          </w:tcPr>
          <w:p>
            <w:pPr>
              <w:tabs>
                <w:tab w:val="left" w:pos="284"/>
              </w:tabs>
              <w:adjustRightInd w:val="0"/>
              <w:snapToGrid w:val="0"/>
              <w:spacing w:line="380" w:lineRule="exact"/>
              <w:jc w:val="center"/>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5</w:t>
            </w:r>
          </w:p>
        </w:tc>
        <w:tc>
          <w:tcPr>
            <w:tcW w:w="1230" w:type="dxa"/>
            <w:noWrap w:val="0"/>
            <w:vAlign w:val="top"/>
          </w:tcPr>
          <w:p>
            <w:pPr>
              <w:tabs>
                <w:tab w:val="left" w:pos="284"/>
              </w:tabs>
              <w:adjustRightInd w:val="0"/>
              <w:snapToGrid w:val="0"/>
              <w:spacing w:line="380" w:lineRule="exact"/>
              <w:rPr>
                <w:rFonts w:hint="eastAsia" w:ascii="Times New Roman" w:hAnsi="Times New Roman" w:eastAsia="宋体" w:cs="宋体"/>
                <w:szCs w:val="21"/>
                <w:lang w:eastAsia="zh-CN"/>
              </w:rPr>
            </w:pPr>
            <w:r>
              <w:rPr>
                <w:rFonts w:hint="eastAsia" w:ascii="Times New Roman" w:hAnsi="Times New Roman" w:eastAsia="宋体" w:cs="宋体"/>
                <w:szCs w:val="21"/>
                <w:lang w:eastAsia="zh-CN"/>
              </w:rPr>
              <w:t>灯杆</w:t>
            </w:r>
          </w:p>
        </w:tc>
        <w:tc>
          <w:tcPr>
            <w:tcW w:w="1200" w:type="dxa"/>
            <w:noWrap w:val="0"/>
            <w:vAlign w:val="top"/>
          </w:tcPr>
          <w:p>
            <w:pPr>
              <w:tabs>
                <w:tab w:val="left" w:pos="284"/>
              </w:tabs>
              <w:adjustRightInd w:val="0"/>
              <w:snapToGrid w:val="0"/>
              <w:spacing w:line="380" w:lineRule="exact"/>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6米</w:t>
            </w:r>
          </w:p>
        </w:tc>
        <w:tc>
          <w:tcPr>
            <w:tcW w:w="5281" w:type="dxa"/>
            <w:noWrap w:val="0"/>
            <w:vAlign w:val="top"/>
          </w:tcPr>
          <w:p>
            <w:pPr>
              <w:tabs>
                <w:tab w:val="left" w:pos="284"/>
              </w:tabs>
              <w:adjustRightInd w:val="0"/>
              <w:snapToGrid w:val="0"/>
              <w:spacing w:line="380" w:lineRule="exact"/>
              <w:rPr>
                <w:rFonts w:hint="eastAsia" w:ascii="Times New Roman" w:hAnsi="Times New Roman" w:eastAsia="宋体" w:cs="宋体"/>
                <w:szCs w:val="21"/>
                <w:lang w:eastAsia="zh-CN"/>
              </w:rPr>
            </w:pPr>
            <w:r>
              <w:rPr>
                <w:rFonts w:hint="eastAsia" w:ascii="Times New Roman" w:hAnsi="Times New Roman" w:eastAsia="宋体" w:cs="宋体"/>
                <w:szCs w:val="21"/>
              </w:rPr>
              <w:t>1、总高6米（太阳板至地面高度)，1.50MM. 6OMM. 3. OMM灯杆</w:t>
            </w:r>
            <w:r>
              <w:rPr>
                <w:rFonts w:hint="eastAsia" w:ascii="Times New Roman" w:hAnsi="Times New Roman" w:eastAsia="宋体" w:cs="宋体"/>
                <w:szCs w:val="21"/>
                <w:lang w:eastAsia="zh-CN"/>
              </w:rPr>
              <w:t>；</w:t>
            </w:r>
          </w:p>
          <w:p>
            <w:pPr>
              <w:tabs>
                <w:tab w:val="left" w:pos="284"/>
              </w:tabs>
              <w:adjustRightInd w:val="0"/>
              <w:snapToGrid w:val="0"/>
              <w:spacing w:line="380" w:lineRule="exact"/>
              <w:rPr>
                <w:rFonts w:hint="eastAsia" w:ascii="Times New Roman" w:hAnsi="Times New Roman" w:eastAsia="宋体" w:cs="宋体"/>
                <w:szCs w:val="21"/>
                <w:lang w:eastAsia="zh-CN"/>
              </w:rPr>
            </w:pPr>
            <w:r>
              <w:rPr>
                <w:rFonts w:hint="eastAsia" w:ascii="Times New Roman" w:hAnsi="Times New Roman" w:eastAsia="宋体" w:cs="宋体"/>
                <w:szCs w:val="21"/>
                <w:lang w:val="en-US" w:eastAsia="zh-CN"/>
              </w:rPr>
              <w:t>2</w:t>
            </w:r>
            <w:r>
              <w:rPr>
                <w:rFonts w:hint="eastAsia" w:ascii="Times New Roman" w:hAnsi="Times New Roman" w:eastAsia="宋体" w:cs="宋体"/>
                <w:szCs w:val="21"/>
              </w:rPr>
              <w:t>、采用 Q235钢板 卷压制造，无环缝焊接，热镀锌静电喷塑，高温烘烤，防腐处理</w:t>
            </w:r>
            <w:r>
              <w:rPr>
                <w:rFonts w:hint="eastAsia" w:ascii="Times New Roman" w:hAnsi="Times New Roman" w:eastAsia="宋体" w:cs="宋体"/>
                <w:szCs w:val="21"/>
                <w:lang w:eastAsia="zh-CN"/>
              </w:rPr>
              <w:t>；</w:t>
            </w:r>
          </w:p>
          <w:p>
            <w:pPr>
              <w:tabs>
                <w:tab w:val="left" w:pos="284"/>
              </w:tabs>
              <w:adjustRightInd w:val="0"/>
              <w:snapToGrid w:val="0"/>
              <w:spacing w:line="380" w:lineRule="exact"/>
              <w:rPr>
                <w:rFonts w:hint="eastAsia" w:ascii="Times New Roman" w:hAnsi="Times New Roman" w:eastAsia="宋体" w:cs="宋体"/>
                <w:szCs w:val="21"/>
                <w:lang w:eastAsia="zh-CN"/>
              </w:rPr>
            </w:pPr>
            <w:r>
              <w:rPr>
                <w:rFonts w:hint="eastAsia" w:ascii="Times New Roman" w:hAnsi="Times New Roman" w:eastAsia="宋体" w:cs="宋体"/>
                <w:szCs w:val="21"/>
              </w:rPr>
              <w:t>3、产品设计寿命 20年以上</w:t>
            </w:r>
            <w:r>
              <w:rPr>
                <w:rFonts w:hint="eastAsia" w:ascii="Times New Roman" w:hAnsi="Times New Roman" w:eastAsia="宋体" w:cs="宋体"/>
                <w:szCs w:val="21"/>
                <w:lang w:eastAsia="zh-CN"/>
              </w:rPr>
              <w:t>；</w:t>
            </w:r>
          </w:p>
          <w:p>
            <w:pPr>
              <w:tabs>
                <w:tab w:val="left" w:pos="284"/>
              </w:tabs>
              <w:adjustRightInd w:val="0"/>
              <w:snapToGrid w:val="0"/>
              <w:spacing w:line="380" w:lineRule="exact"/>
              <w:rPr>
                <w:rFonts w:hint="eastAsia" w:ascii="Times New Roman" w:hAnsi="Times New Roman" w:eastAsia="宋体" w:cs="宋体"/>
                <w:szCs w:val="21"/>
                <w:lang w:eastAsia="zh-CN"/>
              </w:rPr>
            </w:pPr>
            <w:r>
              <w:rPr>
                <w:rFonts w:hint="eastAsia" w:ascii="Times New Roman" w:hAnsi="Times New Roman" w:eastAsia="宋体" w:cs="宋体"/>
                <w:szCs w:val="21"/>
              </w:rPr>
              <w:t>4、太阳能板支架采用静电高温热镀锌整体喷塑</w:t>
            </w:r>
            <w:r>
              <w:rPr>
                <w:rFonts w:hint="eastAsia" w:ascii="Times New Roman" w:hAnsi="Times New Roman"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top"/>
          </w:tcPr>
          <w:p>
            <w:pPr>
              <w:tabs>
                <w:tab w:val="left" w:pos="284"/>
              </w:tabs>
              <w:adjustRightInd w:val="0"/>
              <w:snapToGrid w:val="0"/>
              <w:spacing w:line="380" w:lineRule="exact"/>
              <w:jc w:val="center"/>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6</w:t>
            </w:r>
          </w:p>
        </w:tc>
        <w:tc>
          <w:tcPr>
            <w:tcW w:w="1230" w:type="dxa"/>
            <w:noWrap w:val="0"/>
            <w:vAlign w:val="top"/>
          </w:tcPr>
          <w:p>
            <w:pPr>
              <w:tabs>
                <w:tab w:val="left" w:pos="284"/>
              </w:tabs>
              <w:adjustRightInd w:val="0"/>
              <w:snapToGrid w:val="0"/>
              <w:spacing w:line="380" w:lineRule="exact"/>
              <w:rPr>
                <w:rFonts w:hint="eastAsia" w:ascii="Times New Roman" w:hAnsi="Times New Roman" w:eastAsia="宋体" w:cs="宋体"/>
                <w:szCs w:val="21"/>
                <w:lang w:eastAsia="zh-CN"/>
              </w:rPr>
            </w:pPr>
            <w:r>
              <w:rPr>
                <w:rFonts w:hint="eastAsia" w:ascii="Times New Roman" w:hAnsi="Times New Roman" w:eastAsia="宋体" w:cs="宋体"/>
                <w:szCs w:val="21"/>
                <w:lang w:eastAsia="zh-CN"/>
              </w:rPr>
              <w:t>路灯基础</w:t>
            </w:r>
          </w:p>
        </w:tc>
        <w:tc>
          <w:tcPr>
            <w:tcW w:w="1200" w:type="dxa"/>
            <w:noWrap w:val="0"/>
            <w:vAlign w:val="top"/>
          </w:tcPr>
          <w:p>
            <w:pPr>
              <w:tabs>
                <w:tab w:val="left" w:pos="284"/>
              </w:tabs>
              <w:adjustRightInd w:val="0"/>
              <w:snapToGrid w:val="0"/>
              <w:spacing w:line="380" w:lineRule="exact"/>
              <w:rPr>
                <w:rFonts w:hint="eastAsia" w:ascii="Times New Roman" w:hAnsi="Times New Roman" w:eastAsia="宋体" w:cs="Times New Roman"/>
              </w:rPr>
            </w:pPr>
          </w:p>
        </w:tc>
        <w:tc>
          <w:tcPr>
            <w:tcW w:w="5281" w:type="dxa"/>
            <w:noWrap w:val="0"/>
            <w:vAlign w:val="top"/>
          </w:tcPr>
          <w:p>
            <w:pPr>
              <w:tabs>
                <w:tab w:val="left" w:pos="284"/>
              </w:tabs>
              <w:adjustRightInd w:val="0"/>
              <w:snapToGrid w:val="0"/>
              <w:spacing w:line="380" w:lineRule="exact"/>
              <w:rPr>
                <w:rFonts w:hint="eastAsia" w:ascii="Times New Roman" w:hAnsi="Times New Roman" w:eastAsia="宋体" w:cs="Times New Roman"/>
                <w:lang w:eastAsia="zh-CN"/>
              </w:rPr>
            </w:pPr>
            <w:r>
              <w:rPr>
                <w:rFonts w:hint="eastAsia" w:ascii="Times New Roman" w:hAnsi="Times New Roman" w:eastAsia="宋体" w:cs="Times New Roman"/>
              </w:rPr>
              <w:t>1、预埋件地脚螺栓 4*M118，预埋件高/650mm</w:t>
            </w:r>
            <w:r>
              <w:rPr>
                <w:rFonts w:hint="eastAsia" w:ascii="Times New Roman" w:hAnsi="Times New Roman" w:eastAsia="宋体" w:cs="Times New Roman"/>
                <w:lang w:eastAsia="zh-CN"/>
              </w:rPr>
              <w:t>；</w:t>
            </w:r>
          </w:p>
          <w:p>
            <w:pPr>
              <w:tabs>
                <w:tab w:val="left" w:pos="284"/>
              </w:tabs>
              <w:adjustRightInd w:val="0"/>
              <w:snapToGrid w:val="0"/>
              <w:spacing w:line="380" w:lineRule="exact"/>
              <w:rPr>
                <w:rFonts w:hint="eastAsia" w:ascii="Times New Roman" w:hAnsi="Times New Roman" w:eastAsia="宋体" w:cs="Times New Roman"/>
                <w:lang w:eastAsia="zh-CN"/>
              </w:rPr>
            </w:pPr>
            <w:r>
              <w:rPr>
                <w:rFonts w:hint="eastAsia" w:ascii="Times New Roman" w:hAnsi="Times New Roman" w:eastAsia="宋体" w:cs="Times New Roman"/>
              </w:rPr>
              <w:t>2、混凝士基础采用 C25 等级及以上，混凝士基础为 500*500*1000mm 见方，混凝士基座可预制，成品进行埋装或进行现场浇筑</w:t>
            </w:r>
            <w:r>
              <w:rPr>
                <w:rFonts w:hint="eastAsia" w:ascii="Times New Roman" w:hAnsi="Times New Roman" w:eastAsia="宋体" w:cs="Times New Roman"/>
                <w:lang w:eastAsia="zh-CN"/>
              </w:rPr>
              <w:t>；</w:t>
            </w:r>
          </w:p>
          <w:p>
            <w:pPr>
              <w:tabs>
                <w:tab w:val="left" w:pos="284"/>
              </w:tabs>
              <w:adjustRightInd w:val="0"/>
              <w:snapToGrid w:val="0"/>
              <w:spacing w:line="380" w:lineRule="exact"/>
              <w:rPr>
                <w:rFonts w:hint="eastAsia" w:ascii="Times New Roman" w:hAnsi="Times New Roman" w:eastAsia="宋体" w:cs="Times New Roman"/>
                <w:lang w:eastAsia="zh-CN"/>
              </w:rPr>
            </w:pPr>
            <w:r>
              <w:rPr>
                <w:rFonts w:hint="eastAsia" w:ascii="Times New Roman" w:hAnsi="Times New Roman" w:eastAsia="宋体" w:cs="Times New Roman"/>
              </w:rPr>
              <w:t>3、路灯基础座露出地面部分要求方正、美观</w:t>
            </w:r>
            <w:r>
              <w:rPr>
                <w:rFonts w:hint="eastAsia" w:ascii="Times New Roman" w:hAnsi="Times New Roman" w:eastAsia="宋体" w:cs="Times New Roman"/>
                <w:lang w:eastAsia="zh-CN"/>
              </w:rPr>
              <w:t>。</w:t>
            </w:r>
          </w:p>
        </w:tc>
      </w:tr>
    </w:tbl>
    <w:p>
      <w:pPr>
        <w:spacing w:line="360" w:lineRule="exact"/>
        <w:jc w:val="center"/>
        <w:outlineLvl w:val="0"/>
        <w:rPr>
          <w:rFonts w:hint="eastAsia" w:ascii="宋体" w:hAnsi="宋体" w:cs="宋体"/>
          <w:b/>
          <w:bCs/>
          <w:color w:val="000000"/>
          <w:sz w:val="30"/>
          <w:szCs w:val="30"/>
        </w:rPr>
      </w:pPr>
      <w:r>
        <w:rPr>
          <w:rFonts w:ascii="Times New Roman" w:hAnsi="Times New Roman" w:eastAsia="宋体" w:cs="宋体"/>
          <w:b/>
          <w:sz w:val="30"/>
          <w:szCs w:val="30"/>
        </w:rPr>
        <w:br w:type="page"/>
      </w:r>
    </w:p>
    <w:p>
      <w:pPr>
        <w:spacing w:line="360" w:lineRule="exact"/>
        <w:jc w:val="center"/>
        <w:outlineLvl w:val="0"/>
        <w:rPr>
          <w:rFonts w:hint="eastAsia" w:ascii="宋体" w:hAnsi="宋体" w:cs="宋体"/>
          <w:b/>
          <w:bCs/>
          <w:color w:val="000000"/>
          <w:sz w:val="30"/>
          <w:szCs w:val="30"/>
        </w:rPr>
      </w:pPr>
    </w:p>
    <w:p>
      <w:pPr>
        <w:spacing w:line="360" w:lineRule="exact"/>
        <w:jc w:val="center"/>
        <w:outlineLvl w:val="0"/>
        <w:rPr>
          <w:rFonts w:ascii="宋体" w:hAnsi="宋体" w:cs="宋体"/>
          <w:bCs/>
          <w:color w:val="000000"/>
          <w:szCs w:val="21"/>
        </w:rPr>
      </w:pPr>
      <w:r>
        <w:rPr>
          <w:rFonts w:hint="eastAsia" w:ascii="宋体" w:hAnsi="宋体" w:cs="宋体"/>
          <w:b/>
          <w:bCs/>
          <w:color w:val="000000"/>
          <w:sz w:val="30"/>
          <w:szCs w:val="30"/>
        </w:rPr>
        <w:t>第四章  合同主要条款</w:t>
      </w:r>
      <w:bookmarkEnd w:id="72"/>
    </w:p>
    <w:p>
      <w:pPr>
        <w:spacing w:line="320" w:lineRule="exact"/>
        <w:jc w:val="center"/>
        <w:rPr>
          <w:rFonts w:hint="eastAsia" w:ascii="宋体" w:hAnsi="宋体" w:cs="宋体"/>
          <w:b/>
          <w:bCs/>
          <w:sz w:val="22"/>
          <w:szCs w:val="22"/>
        </w:rPr>
      </w:pPr>
      <w:bookmarkStart w:id="73" w:name="_Toc24847"/>
      <w:bookmarkStart w:id="74" w:name="_Toc41041172"/>
      <w:bookmarkStart w:id="75" w:name="_Toc29976114"/>
      <w:bookmarkStart w:id="76" w:name="_Toc41041204"/>
      <w:bookmarkStart w:id="77" w:name="_Toc41041188"/>
      <w:bookmarkStart w:id="78" w:name="_Toc41041320"/>
      <w:bookmarkStart w:id="79" w:name="_Toc41041379"/>
    </w:p>
    <w:bookmarkEnd w:id="73"/>
    <w:bookmarkEnd w:id="74"/>
    <w:bookmarkEnd w:id="75"/>
    <w:bookmarkEnd w:id="76"/>
    <w:bookmarkEnd w:id="77"/>
    <w:bookmarkEnd w:id="78"/>
    <w:bookmarkEnd w:id="79"/>
    <w:p>
      <w:pPr>
        <w:jc w:val="right"/>
        <w:rPr>
          <w:rFonts w:ascii="宋体" w:hAnsi="宋体" w:cs="宋体"/>
          <w:b/>
          <w:sz w:val="30"/>
          <w:szCs w:val="30"/>
        </w:rPr>
      </w:pPr>
      <w:bookmarkStart w:id="80" w:name="_Toc41041321"/>
      <w:bookmarkStart w:id="81" w:name="_Toc47344375"/>
      <w:r>
        <w:rPr>
          <w:rFonts w:hint="eastAsia" w:ascii="宋体" w:hAnsi="宋体" w:cs="宋体"/>
          <w:sz w:val="30"/>
          <w:szCs w:val="30"/>
        </w:rPr>
        <w:t>（GF-2017-0201）</w:t>
      </w:r>
    </w:p>
    <w:p>
      <w:pPr>
        <w:pStyle w:val="15"/>
        <w:ind w:firstLine="437"/>
      </w:pPr>
    </w:p>
    <w:p/>
    <w:p>
      <w:pPr>
        <w:pStyle w:val="15"/>
        <w:ind w:firstLine="437"/>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pStyle w:val="3"/>
        <w:rPr>
          <w:rFonts w:ascii="宋体" w:hAnsi="宋体" w:eastAsia="宋体" w:cs="宋体"/>
          <w:kern w:val="0"/>
          <w:sz w:val="30"/>
          <w:szCs w:val="30"/>
        </w:rPr>
      </w:pPr>
      <w:r>
        <w:rPr>
          <w:rFonts w:hint="eastAsia" w:ascii="宋体" w:hAnsi="宋体" w:eastAsia="宋体" w:cs="宋体"/>
          <w:sz w:val="30"/>
          <w:szCs w:val="30"/>
        </w:rPr>
        <w:t>建设工程施工合同</w:t>
      </w:r>
    </w:p>
    <w:p>
      <w:pPr>
        <w:jc w:val="center"/>
        <w:rPr>
          <w:rFonts w:ascii="宋体" w:hAnsi="宋体" w:cs="宋体"/>
          <w:b/>
          <w:bCs/>
          <w:sz w:val="28"/>
          <w:szCs w:val="28"/>
        </w:rPr>
      </w:pPr>
    </w:p>
    <w:p>
      <w:pPr>
        <w:jc w:val="center"/>
        <w:rPr>
          <w:rFonts w:ascii="宋体" w:hAnsi="宋体" w:cs="宋体"/>
          <w:b/>
          <w:bCs/>
          <w:sz w:val="28"/>
          <w:szCs w:val="28"/>
        </w:rPr>
      </w:pPr>
    </w:p>
    <w:p>
      <w:pPr>
        <w:pStyle w:val="14"/>
      </w:pPr>
    </w:p>
    <w:p>
      <w:pPr>
        <w:jc w:val="center"/>
        <w:rPr>
          <w:rFonts w:ascii="宋体" w:hAnsi="宋体" w:cs="宋体"/>
          <w:b/>
          <w:bCs/>
          <w:sz w:val="28"/>
          <w:szCs w:val="28"/>
        </w:rPr>
      </w:pPr>
    </w:p>
    <w:p>
      <w:pPr>
        <w:pStyle w:val="14"/>
        <w:ind w:firstLine="290"/>
        <w:rPr>
          <w:rFonts w:ascii="宋体" w:hAnsi="宋体" w:cs="宋体"/>
          <w:b/>
          <w:bCs/>
          <w:sz w:val="28"/>
          <w:szCs w:val="28"/>
        </w:rPr>
      </w:pPr>
    </w:p>
    <w:p>
      <w:pPr>
        <w:jc w:val="center"/>
        <w:rPr>
          <w:rFonts w:ascii="宋体" w:hAnsi="宋体" w:cs="宋体"/>
          <w:sz w:val="30"/>
          <w:szCs w:val="30"/>
        </w:rPr>
      </w:pPr>
      <w:r>
        <w:rPr>
          <w:rFonts w:hint="eastAsia" w:ascii="宋体" w:hAnsi="宋体" w:cs="宋体"/>
          <w:sz w:val="30"/>
          <w:szCs w:val="30"/>
        </w:rPr>
        <w:t>国家工商行政管理局</w:t>
      </w:r>
    </w:p>
    <w:p>
      <w:pPr>
        <w:jc w:val="center"/>
        <w:rPr>
          <w:rFonts w:ascii="宋体" w:hAnsi="宋体" w:cs="宋体"/>
          <w:sz w:val="30"/>
          <w:szCs w:val="30"/>
        </w:rPr>
      </w:pPr>
      <w:r>
        <w:rPr>
          <w:rFonts w:hint="eastAsia" w:ascii="宋体" w:hAnsi="宋体" w:cs="宋体"/>
          <w:sz w:val="30"/>
          <w:szCs w:val="30"/>
        </w:rPr>
        <w:t xml:space="preserve">                           制定</w:t>
      </w:r>
    </w:p>
    <w:p>
      <w:pPr>
        <w:pStyle w:val="4"/>
        <w:ind w:firstLine="2700" w:firstLineChars="900"/>
        <w:rPr>
          <w:rFonts w:ascii="宋体" w:hAnsi="宋体" w:eastAsia="宋体" w:cs="宋体"/>
          <w:b w:val="0"/>
          <w:sz w:val="30"/>
          <w:szCs w:val="30"/>
        </w:rPr>
      </w:pPr>
      <w:r>
        <w:rPr>
          <w:rFonts w:hint="eastAsia" w:ascii="宋体" w:hAnsi="宋体" w:eastAsia="宋体" w:cs="宋体"/>
          <w:b w:val="0"/>
          <w:sz w:val="30"/>
          <w:szCs w:val="30"/>
        </w:rPr>
        <w:t>中华人民共和国建设部</w:t>
      </w:r>
    </w:p>
    <w:p>
      <w:pPr>
        <w:pStyle w:val="14"/>
        <w:ind w:firstLine="290"/>
        <w:rPr>
          <w:rFonts w:ascii="宋体" w:hAnsi="宋体" w:cs="宋体"/>
          <w:b/>
          <w:bCs/>
          <w:sz w:val="28"/>
          <w:szCs w:val="28"/>
        </w:rPr>
      </w:pPr>
    </w:p>
    <w:p>
      <w:pPr>
        <w:pStyle w:val="14"/>
        <w:ind w:firstLine="290"/>
        <w:rPr>
          <w:rFonts w:ascii="宋体" w:hAnsi="宋体" w:cs="宋体"/>
          <w:b/>
          <w:bCs/>
          <w:sz w:val="28"/>
          <w:szCs w:val="28"/>
        </w:rPr>
      </w:pPr>
    </w:p>
    <w:p>
      <w:pPr>
        <w:pStyle w:val="14"/>
        <w:ind w:firstLine="290"/>
        <w:rPr>
          <w:rFonts w:ascii="宋体" w:hAnsi="宋体" w:cs="宋体"/>
          <w:b/>
          <w:bCs/>
          <w:sz w:val="28"/>
          <w:szCs w:val="28"/>
        </w:rPr>
      </w:pPr>
    </w:p>
    <w:p>
      <w:pPr>
        <w:pStyle w:val="14"/>
        <w:ind w:firstLine="290"/>
        <w:rPr>
          <w:rFonts w:ascii="宋体" w:hAnsi="宋体" w:cs="宋体"/>
          <w:b/>
          <w:bCs/>
          <w:sz w:val="28"/>
          <w:szCs w:val="28"/>
        </w:rPr>
      </w:pPr>
    </w:p>
    <w:p>
      <w:pPr>
        <w:keepNext/>
        <w:keepLines/>
        <w:spacing w:line="408" w:lineRule="auto"/>
        <w:jc w:val="center"/>
        <w:rPr>
          <w:rFonts w:ascii="宋体" w:hAnsi="宋体"/>
          <w:b/>
          <w:bCs/>
          <w:color w:val="000000"/>
          <w:kern w:val="0"/>
          <w:sz w:val="24"/>
        </w:rPr>
      </w:pPr>
      <w:bookmarkStart w:id="82" w:name="_Toc296503025"/>
      <w:bookmarkStart w:id="83" w:name="_Toc296890982"/>
      <w:bookmarkStart w:id="84" w:name="_Toc351203480"/>
      <w:r>
        <w:rPr>
          <w:rFonts w:ascii="宋体" w:hAnsi="宋体"/>
          <w:b/>
          <w:bCs/>
          <w:kern w:val="0"/>
          <w:sz w:val="24"/>
        </w:rPr>
        <w:t>第一部分 合同协议书</w:t>
      </w:r>
      <w:bookmarkEnd w:id="82"/>
      <w:bookmarkEnd w:id="83"/>
      <w:bookmarkEnd w:id="84"/>
    </w:p>
    <w:p>
      <w:pPr>
        <w:spacing w:line="360" w:lineRule="exact"/>
        <w:rPr>
          <w:rFonts w:ascii="宋体" w:hAnsi="宋体" w:cs="宋体"/>
          <w:color w:val="000000"/>
          <w:kern w:val="0"/>
          <w:szCs w:val="21"/>
          <w:u w:val="single"/>
        </w:rPr>
      </w:pPr>
      <w:r>
        <w:rPr>
          <w:rFonts w:ascii="宋体" w:hAnsi="宋体"/>
          <w:color w:val="000000"/>
          <w:kern w:val="0"/>
          <w:szCs w:val="21"/>
        </w:rPr>
        <w:t>发包人（全称）：</w:t>
      </w:r>
      <w:r>
        <w:rPr>
          <w:rFonts w:hint="eastAsia" w:ascii="宋体" w:hAnsi="宋体" w:cs="宋体"/>
          <w:color w:val="000000"/>
          <w:kern w:val="0"/>
          <w:szCs w:val="21"/>
          <w:u w:val="single"/>
        </w:rPr>
        <w:t></w:t>
      </w:r>
    </w:p>
    <w:p>
      <w:pPr>
        <w:spacing w:line="360" w:lineRule="exact"/>
        <w:rPr>
          <w:rFonts w:ascii="宋体" w:hAnsi="宋体" w:cs="宋体"/>
          <w:color w:val="000000"/>
          <w:kern w:val="0"/>
          <w:szCs w:val="21"/>
          <w:u w:val="single"/>
        </w:rPr>
      </w:pPr>
      <w:r>
        <w:rPr>
          <w:rFonts w:ascii="宋体" w:hAnsi="宋体"/>
          <w:color w:val="000000"/>
          <w:kern w:val="0"/>
          <w:szCs w:val="21"/>
        </w:rPr>
        <w:t>承包人（全称）：</w:t>
      </w:r>
      <w:r>
        <w:rPr>
          <w:rFonts w:hint="eastAsia" w:ascii="宋体" w:hAnsi="宋体" w:cs="宋体"/>
          <w:color w:val="000000"/>
          <w:kern w:val="0"/>
          <w:szCs w:val="21"/>
          <w:u w:val="single"/>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根据《中华人民共和国</w:t>
      </w:r>
      <w:r>
        <w:rPr>
          <w:rFonts w:hint="eastAsia" w:ascii="宋体" w:hAnsi="宋体"/>
          <w:color w:val="000000"/>
          <w:kern w:val="0"/>
          <w:szCs w:val="21"/>
        </w:rPr>
        <w:t>民法典</w:t>
      </w:r>
      <w:r>
        <w:rPr>
          <w:rFonts w:ascii="宋体" w:hAnsi="宋体"/>
          <w:color w:val="000000"/>
          <w:kern w:val="0"/>
          <w:szCs w:val="21"/>
        </w:rPr>
        <w:t>》、《中华人民共和国建筑法》及有关法律规定，遵循平等、自愿、公平和诚实信用的原则，双方就施工及有关事项协商一致</w:t>
      </w:r>
      <w:r>
        <w:rPr>
          <w:rFonts w:hint="eastAsia" w:ascii="宋体" w:hAnsi="宋体"/>
          <w:color w:val="000000"/>
          <w:kern w:val="0"/>
          <w:szCs w:val="21"/>
        </w:rPr>
        <w:t>，</w:t>
      </w:r>
      <w:r>
        <w:rPr>
          <w:rFonts w:ascii="宋体" w:hAnsi="宋体"/>
          <w:color w:val="000000"/>
          <w:kern w:val="0"/>
          <w:szCs w:val="21"/>
        </w:rPr>
        <w:t>共同达成如下协议：</w:t>
      </w:r>
    </w:p>
    <w:p>
      <w:pPr>
        <w:keepNext/>
        <w:keepLines/>
        <w:spacing w:line="360" w:lineRule="exact"/>
        <w:ind w:firstLine="420" w:firstLineChars="200"/>
        <w:outlineLvl w:val="3"/>
        <w:rPr>
          <w:rFonts w:ascii="宋体" w:hAnsi="宋体"/>
          <w:color w:val="000000"/>
          <w:kern w:val="0"/>
          <w:szCs w:val="21"/>
        </w:rPr>
      </w:pPr>
      <w:bookmarkStart w:id="85" w:name="_Toc351203481"/>
      <w:r>
        <w:rPr>
          <w:rFonts w:ascii="宋体" w:hAnsi="宋体"/>
          <w:bCs/>
          <w:color w:val="000000"/>
          <w:kern w:val="0"/>
          <w:szCs w:val="21"/>
        </w:rPr>
        <w:t>一、工程概况</w:t>
      </w:r>
      <w:bookmarkEnd w:id="85"/>
    </w:p>
    <w:p>
      <w:pPr>
        <w:spacing w:line="360" w:lineRule="exact"/>
        <w:ind w:firstLine="420" w:firstLineChars="200"/>
        <w:rPr>
          <w:rFonts w:ascii="宋体" w:hAnsi="宋体"/>
          <w:color w:val="000000"/>
          <w:kern w:val="0"/>
          <w:szCs w:val="21"/>
          <w:u w:val="single"/>
        </w:rPr>
      </w:pPr>
      <w:r>
        <w:rPr>
          <w:rFonts w:ascii="宋体" w:hAnsi="宋体"/>
          <w:bCs/>
          <w:color w:val="000000"/>
          <w:kern w:val="0"/>
          <w:szCs w:val="21"/>
        </w:rPr>
        <w:t>1.工程名称</w:t>
      </w:r>
      <w:r>
        <w:rPr>
          <w:rFonts w:ascii="宋体" w:hAnsi="宋体"/>
          <w:color w:val="000000"/>
          <w:kern w:val="0"/>
          <w:szCs w:val="21"/>
        </w:rPr>
        <w:t>：</w:t>
      </w:r>
      <w:r>
        <w:rPr>
          <w:rFonts w:hint="eastAsia" w:ascii="宋体" w:hAnsi="宋体" w:cs="宋体"/>
          <w:color w:val="000000"/>
          <w:kern w:val="0"/>
          <w:szCs w:val="21"/>
          <w:u w:val="single"/>
        </w:rPr>
        <w:t xml:space="preserve"> </w:t>
      </w:r>
      <w:r>
        <w:rPr>
          <w:rFonts w:ascii="宋体" w:hAnsi="宋体"/>
          <w:color w:val="000000"/>
          <w:kern w:val="0"/>
          <w:szCs w:val="21"/>
        </w:rPr>
        <w:t>。</w:t>
      </w:r>
    </w:p>
    <w:p>
      <w:pPr>
        <w:spacing w:line="360" w:lineRule="exact"/>
        <w:ind w:firstLine="420" w:firstLineChars="200"/>
        <w:rPr>
          <w:rFonts w:ascii="宋体" w:hAnsi="宋体"/>
          <w:bCs/>
          <w:color w:val="000000"/>
          <w:kern w:val="0"/>
          <w:szCs w:val="21"/>
        </w:rPr>
      </w:pPr>
      <w:r>
        <w:rPr>
          <w:rFonts w:ascii="宋体" w:hAnsi="宋体"/>
          <w:bCs/>
          <w:color w:val="000000"/>
          <w:kern w:val="0"/>
          <w:szCs w:val="21"/>
        </w:rPr>
        <w:t>2.工程地点：</w:t>
      </w:r>
      <w:r>
        <w:rPr>
          <w:rFonts w:hint="eastAsia" w:ascii="宋体" w:hAnsi="宋体" w:cs="宋体"/>
          <w:color w:val="000000"/>
          <w:kern w:val="0"/>
          <w:szCs w:val="21"/>
          <w:u w:val="single"/>
        </w:rPr>
        <w:t xml:space="preserve">溧阳市 </w:t>
      </w:r>
      <w:r>
        <w:rPr>
          <w:rFonts w:ascii="宋体" w:hAnsi="宋体"/>
          <w:color w:val="000000"/>
          <w:kern w:val="0"/>
          <w:szCs w:val="21"/>
        </w:rPr>
        <w:t>。</w:t>
      </w:r>
    </w:p>
    <w:p>
      <w:pPr>
        <w:spacing w:line="360" w:lineRule="exact"/>
        <w:ind w:firstLine="420" w:firstLineChars="200"/>
        <w:rPr>
          <w:rFonts w:ascii="宋体" w:hAnsi="宋体"/>
          <w:bCs/>
          <w:color w:val="000000"/>
          <w:kern w:val="0"/>
          <w:szCs w:val="21"/>
        </w:rPr>
      </w:pPr>
      <w:r>
        <w:rPr>
          <w:rFonts w:ascii="宋体" w:hAnsi="宋体"/>
          <w:bCs/>
          <w:color w:val="000000"/>
          <w:kern w:val="0"/>
          <w:szCs w:val="21"/>
        </w:rPr>
        <w:t>3.工程立项批准文号：</w:t>
      </w:r>
      <w:r>
        <w:rPr>
          <w:rFonts w:hint="eastAsia" w:ascii="宋体" w:hAnsi="宋体" w:cs="宋体"/>
          <w:color w:val="000000"/>
          <w:kern w:val="0"/>
          <w:szCs w:val="21"/>
          <w:u w:val="single"/>
        </w:rPr>
        <w:t xml:space="preserve">/ </w:t>
      </w:r>
      <w:r>
        <w:rPr>
          <w:rFonts w:ascii="宋体" w:hAnsi="宋体"/>
          <w:bCs/>
          <w:color w:val="000000"/>
          <w:kern w:val="0"/>
          <w:szCs w:val="21"/>
        </w:rPr>
        <w:t>。</w:t>
      </w:r>
    </w:p>
    <w:p>
      <w:pPr>
        <w:spacing w:line="360" w:lineRule="exact"/>
        <w:ind w:firstLine="420" w:firstLineChars="200"/>
        <w:rPr>
          <w:rFonts w:ascii="宋体" w:hAnsi="宋体"/>
          <w:bCs/>
          <w:color w:val="000000"/>
          <w:kern w:val="0"/>
          <w:szCs w:val="21"/>
        </w:rPr>
      </w:pPr>
      <w:r>
        <w:rPr>
          <w:rFonts w:ascii="宋体" w:hAnsi="宋体"/>
          <w:bCs/>
          <w:color w:val="000000"/>
          <w:kern w:val="0"/>
          <w:szCs w:val="21"/>
        </w:rPr>
        <w:t>4.资金来源：</w:t>
      </w:r>
      <w:r>
        <w:rPr>
          <w:rFonts w:hint="eastAsia" w:ascii="宋体" w:hAnsi="宋体" w:cs="宋体"/>
          <w:color w:val="000000"/>
          <w:kern w:val="0"/>
          <w:szCs w:val="21"/>
          <w:u w:val="single"/>
        </w:rPr>
        <w:t xml:space="preserve"> </w:t>
      </w:r>
      <w:r>
        <w:rPr>
          <w:rFonts w:ascii="宋体" w:hAnsi="宋体"/>
          <w:bCs/>
          <w:color w:val="000000"/>
          <w:kern w:val="0"/>
          <w:szCs w:val="21"/>
        </w:rPr>
        <w:t>。</w:t>
      </w:r>
    </w:p>
    <w:p>
      <w:pPr>
        <w:spacing w:line="360" w:lineRule="exact"/>
        <w:ind w:firstLine="420" w:firstLineChars="200"/>
        <w:rPr>
          <w:rFonts w:ascii="宋体" w:hAnsi="宋体"/>
          <w:bCs/>
          <w:color w:val="000000"/>
          <w:kern w:val="0"/>
          <w:szCs w:val="21"/>
        </w:rPr>
      </w:pPr>
      <w:r>
        <w:rPr>
          <w:rFonts w:hint="eastAsia" w:ascii="宋体" w:hAnsi="宋体"/>
          <w:bCs/>
          <w:color w:val="000000"/>
          <w:kern w:val="0"/>
          <w:szCs w:val="21"/>
        </w:rPr>
        <w:t>5.工程内容：</w:t>
      </w:r>
      <w:r>
        <w:rPr>
          <w:rFonts w:hint="eastAsia" w:ascii="宋体" w:hAnsi="宋体" w:cs="宋体"/>
          <w:color w:val="000000"/>
          <w:kern w:val="0"/>
          <w:szCs w:val="21"/>
          <w:u w:val="single"/>
        </w:rPr>
        <w:t>按发包人要求完成的所有工程  。</w:t>
      </w:r>
    </w:p>
    <w:p>
      <w:pPr>
        <w:spacing w:line="360" w:lineRule="exact"/>
        <w:ind w:firstLine="420" w:firstLineChars="200"/>
        <w:rPr>
          <w:rFonts w:ascii="宋体" w:hAnsi="宋体"/>
          <w:bCs/>
          <w:color w:val="000000"/>
          <w:kern w:val="0"/>
          <w:szCs w:val="21"/>
        </w:rPr>
      </w:pPr>
      <w:r>
        <w:rPr>
          <w:rFonts w:hint="eastAsia" w:ascii="宋体" w:hAnsi="宋体"/>
          <w:bCs/>
          <w:color w:val="000000"/>
          <w:kern w:val="0"/>
          <w:szCs w:val="21"/>
        </w:rPr>
        <w:t>6</w:t>
      </w:r>
      <w:r>
        <w:rPr>
          <w:rFonts w:ascii="宋体" w:hAnsi="宋体"/>
          <w:bCs/>
          <w:color w:val="000000"/>
          <w:kern w:val="0"/>
          <w:szCs w:val="21"/>
        </w:rPr>
        <w:t>.工程承包范围：</w:t>
      </w:r>
      <w:r>
        <w:rPr>
          <w:rFonts w:hint="eastAsia" w:ascii="宋体" w:hAnsi="宋体" w:cs="宋体"/>
          <w:color w:val="000000"/>
          <w:kern w:val="0"/>
          <w:szCs w:val="21"/>
          <w:u w:val="single"/>
        </w:rPr>
        <w:t>按发包人要求完成的所有工程</w:t>
      </w:r>
      <w:r>
        <w:rPr>
          <w:rFonts w:ascii="宋体" w:hAnsi="宋体"/>
          <w:color w:val="000000"/>
          <w:kern w:val="0"/>
          <w:szCs w:val="21"/>
        </w:rPr>
        <w:t>。</w:t>
      </w:r>
    </w:p>
    <w:p>
      <w:pPr>
        <w:keepNext/>
        <w:keepLines/>
        <w:spacing w:line="360" w:lineRule="exact"/>
        <w:ind w:firstLine="420" w:firstLineChars="200"/>
        <w:outlineLvl w:val="3"/>
        <w:rPr>
          <w:rFonts w:ascii="宋体" w:hAnsi="宋体"/>
          <w:bCs/>
          <w:color w:val="000000"/>
          <w:kern w:val="0"/>
          <w:szCs w:val="21"/>
        </w:rPr>
      </w:pPr>
      <w:bookmarkStart w:id="86" w:name="_Toc351203482"/>
      <w:r>
        <w:rPr>
          <w:rFonts w:ascii="宋体" w:hAnsi="宋体"/>
          <w:bCs/>
          <w:color w:val="000000"/>
          <w:kern w:val="0"/>
          <w:szCs w:val="21"/>
        </w:rPr>
        <w:t>二、合同工期</w:t>
      </w:r>
      <w:bookmarkEnd w:id="86"/>
    </w:p>
    <w:p>
      <w:pPr>
        <w:spacing w:line="360" w:lineRule="exact"/>
        <w:ind w:firstLine="420" w:firstLineChars="200"/>
        <w:rPr>
          <w:rFonts w:ascii="宋体" w:hAnsi="宋体"/>
          <w:color w:val="000000"/>
          <w:kern w:val="0"/>
          <w:szCs w:val="21"/>
        </w:rPr>
      </w:pPr>
      <w:r>
        <w:rPr>
          <w:rFonts w:ascii="宋体" w:hAnsi="宋体"/>
          <w:color w:val="000000"/>
          <w:kern w:val="0"/>
          <w:szCs w:val="21"/>
        </w:rPr>
        <w:t>计划开工日期：</w:t>
      </w:r>
      <w:r>
        <w:rPr>
          <w:rFonts w:hint="eastAsia" w:ascii="宋体" w:hAnsi="宋体" w:cs="宋体"/>
          <w:color w:val="000000"/>
          <w:kern w:val="0"/>
          <w:szCs w:val="21"/>
          <w:u w:val="single"/>
        </w:rPr>
        <w:t></w:t>
      </w:r>
      <w:r>
        <w:rPr>
          <w:rFonts w:ascii="宋体" w:hAnsi="宋体"/>
          <w:color w:val="000000"/>
          <w:kern w:val="0"/>
          <w:szCs w:val="21"/>
        </w:rPr>
        <w:t>年</w:t>
      </w:r>
      <w:r>
        <w:rPr>
          <w:rFonts w:hint="eastAsia" w:ascii="宋体" w:hAnsi="宋体" w:cs="宋体"/>
          <w:color w:val="000000"/>
          <w:kern w:val="0"/>
          <w:szCs w:val="21"/>
          <w:u w:val="single"/>
        </w:rPr>
        <w:t></w:t>
      </w:r>
      <w:r>
        <w:rPr>
          <w:rFonts w:ascii="宋体" w:hAnsi="宋体"/>
          <w:color w:val="000000"/>
          <w:kern w:val="0"/>
          <w:szCs w:val="21"/>
        </w:rPr>
        <w:t>月</w:t>
      </w:r>
      <w:r>
        <w:rPr>
          <w:rFonts w:hint="eastAsia" w:ascii="宋体" w:hAnsi="宋体" w:cs="宋体"/>
          <w:color w:val="000000"/>
          <w:kern w:val="0"/>
          <w:szCs w:val="21"/>
          <w:u w:val="single"/>
        </w:rPr>
        <w:t></w:t>
      </w:r>
      <w:r>
        <w:rPr>
          <w:rFonts w:ascii="宋体" w:hAnsi="宋体"/>
          <w:color w:val="000000"/>
          <w:kern w:val="0"/>
          <w:szCs w:val="21"/>
        </w:rPr>
        <w:t>日。</w:t>
      </w:r>
    </w:p>
    <w:p>
      <w:pPr>
        <w:spacing w:line="360" w:lineRule="exact"/>
        <w:ind w:firstLine="420" w:firstLineChars="200"/>
        <w:rPr>
          <w:rFonts w:ascii="宋体" w:hAnsi="宋体"/>
          <w:color w:val="000000"/>
          <w:kern w:val="0"/>
          <w:szCs w:val="21"/>
        </w:rPr>
      </w:pPr>
      <w:r>
        <w:rPr>
          <w:rFonts w:ascii="宋体" w:hAnsi="宋体"/>
          <w:color w:val="000000"/>
          <w:kern w:val="0"/>
          <w:szCs w:val="21"/>
        </w:rPr>
        <w:t>计划竣工日期：</w:t>
      </w:r>
      <w:r>
        <w:rPr>
          <w:rFonts w:hint="eastAsia" w:ascii="宋体" w:hAnsi="宋体" w:cs="宋体"/>
          <w:color w:val="000000"/>
          <w:kern w:val="0"/>
          <w:szCs w:val="21"/>
          <w:u w:val="single"/>
        </w:rPr>
        <w:t></w:t>
      </w:r>
      <w:r>
        <w:rPr>
          <w:rFonts w:ascii="宋体" w:hAnsi="宋体"/>
          <w:color w:val="000000"/>
          <w:kern w:val="0"/>
          <w:szCs w:val="21"/>
        </w:rPr>
        <w:t>年</w:t>
      </w:r>
      <w:r>
        <w:rPr>
          <w:rFonts w:hint="eastAsia" w:ascii="宋体" w:hAnsi="宋体" w:cs="宋体"/>
          <w:color w:val="000000"/>
          <w:kern w:val="0"/>
          <w:szCs w:val="21"/>
          <w:u w:val="single"/>
        </w:rPr>
        <w:t></w:t>
      </w:r>
      <w:r>
        <w:rPr>
          <w:rFonts w:ascii="宋体" w:hAnsi="宋体"/>
          <w:color w:val="000000"/>
          <w:kern w:val="0"/>
          <w:szCs w:val="21"/>
        </w:rPr>
        <w:t>月</w:t>
      </w:r>
      <w:r>
        <w:rPr>
          <w:rFonts w:hint="eastAsia" w:ascii="宋体" w:hAnsi="宋体" w:cs="宋体"/>
          <w:color w:val="000000"/>
          <w:kern w:val="0"/>
          <w:szCs w:val="21"/>
          <w:u w:val="single"/>
        </w:rPr>
        <w:t></w:t>
      </w:r>
      <w:r>
        <w:rPr>
          <w:rFonts w:ascii="宋体" w:hAnsi="宋体"/>
          <w:color w:val="000000"/>
          <w:kern w:val="0"/>
          <w:szCs w:val="21"/>
        </w:rPr>
        <w:t>日。</w:t>
      </w:r>
    </w:p>
    <w:p>
      <w:pPr>
        <w:spacing w:line="360" w:lineRule="exact"/>
        <w:ind w:firstLine="420" w:firstLineChars="200"/>
        <w:rPr>
          <w:rFonts w:ascii="宋体" w:hAnsi="宋体"/>
          <w:color w:val="000000"/>
          <w:kern w:val="0"/>
          <w:szCs w:val="21"/>
        </w:rPr>
      </w:pPr>
      <w:r>
        <w:rPr>
          <w:rFonts w:ascii="宋体" w:hAnsi="宋体"/>
          <w:color w:val="000000"/>
          <w:kern w:val="0"/>
          <w:szCs w:val="21"/>
        </w:rPr>
        <w:t>工期总日历天数：天。工期总日历天数与根据前述计划开竣工日期计算的工期天数不一致的，以工期总日历天数为准。</w:t>
      </w:r>
    </w:p>
    <w:p>
      <w:pPr>
        <w:keepNext/>
        <w:keepLines/>
        <w:spacing w:line="360" w:lineRule="exact"/>
        <w:ind w:firstLine="420" w:firstLineChars="200"/>
        <w:outlineLvl w:val="3"/>
        <w:rPr>
          <w:rFonts w:ascii="宋体" w:hAnsi="宋体"/>
          <w:color w:val="000000"/>
          <w:kern w:val="0"/>
          <w:szCs w:val="21"/>
        </w:rPr>
      </w:pPr>
      <w:bookmarkStart w:id="87" w:name="_Toc351203483"/>
      <w:r>
        <w:rPr>
          <w:rFonts w:ascii="宋体" w:hAnsi="宋体"/>
          <w:bCs/>
          <w:color w:val="000000"/>
          <w:kern w:val="0"/>
          <w:szCs w:val="21"/>
        </w:rPr>
        <w:t>三、质量标准</w:t>
      </w:r>
      <w:bookmarkEnd w:id="87"/>
    </w:p>
    <w:p>
      <w:pPr>
        <w:spacing w:line="360" w:lineRule="exact"/>
        <w:ind w:firstLine="420" w:firstLineChars="200"/>
        <w:rPr>
          <w:rFonts w:ascii="宋体" w:hAnsi="宋体"/>
          <w:color w:val="000000"/>
          <w:kern w:val="0"/>
          <w:szCs w:val="21"/>
        </w:rPr>
      </w:pPr>
      <w:r>
        <w:rPr>
          <w:rFonts w:ascii="宋体" w:hAnsi="宋体"/>
          <w:color w:val="000000"/>
          <w:kern w:val="0"/>
          <w:szCs w:val="21"/>
        </w:rPr>
        <w:t>工程质量符合</w:t>
      </w:r>
      <w:r>
        <w:rPr>
          <w:rFonts w:hint="eastAsia" w:ascii="宋体" w:hAnsi="宋体" w:cs="宋体"/>
          <w:color w:val="000000"/>
          <w:kern w:val="0"/>
          <w:szCs w:val="21"/>
          <w:u w:val="single"/>
        </w:rPr>
        <w:t>合格 </w:t>
      </w:r>
      <w:r>
        <w:rPr>
          <w:rFonts w:ascii="宋体" w:hAnsi="宋体"/>
          <w:color w:val="000000"/>
          <w:kern w:val="0"/>
          <w:szCs w:val="21"/>
        </w:rPr>
        <w:t>标准。</w:t>
      </w:r>
    </w:p>
    <w:p>
      <w:pPr>
        <w:keepNext/>
        <w:keepLines/>
        <w:spacing w:line="360" w:lineRule="exact"/>
        <w:ind w:firstLine="420" w:firstLineChars="200"/>
        <w:outlineLvl w:val="3"/>
        <w:rPr>
          <w:rFonts w:ascii="宋体" w:hAnsi="宋体"/>
          <w:color w:val="000000"/>
          <w:kern w:val="0"/>
          <w:szCs w:val="21"/>
        </w:rPr>
      </w:pPr>
      <w:bookmarkStart w:id="88" w:name="_Toc351203484"/>
      <w:r>
        <w:rPr>
          <w:rFonts w:ascii="宋体" w:hAnsi="宋体"/>
          <w:bCs/>
          <w:color w:val="000000"/>
          <w:kern w:val="0"/>
          <w:szCs w:val="21"/>
        </w:rPr>
        <w:t>四、签约合同价与合同价格形式</w:t>
      </w:r>
      <w:bookmarkEnd w:id="88"/>
      <w:r>
        <w:rPr>
          <w:rFonts w:ascii="宋体" w:hAnsi="宋体"/>
          <w:bCs/>
          <w:color w:val="000000"/>
          <w:kern w:val="0"/>
          <w:szCs w:val="21"/>
        </w:rPr>
        <w:tab/>
      </w:r>
    </w:p>
    <w:p>
      <w:pPr>
        <w:spacing w:line="360" w:lineRule="exact"/>
        <w:ind w:firstLine="420" w:firstLineChars="200"/>
        <w:rPr>
          <w:rFonts w:ascii="宋体" w:hAnsi="宋体"/>
          <w:color w:val="000000"/>
          <w:kern w:val="0"/>
          <w:szCs w:val="21"/>
        </w:rPr>
      </w:pPr>
      <w:r>
        <w:rPr>
          <w:rFonts w:ascii="宋体" w:hAnsi="宋体"/>
          <w:color w:val="000000"/>
          <w:kern w:val="0"/>
          <w:szCs w:val="21"/>
        </w:rPr>
        <w:t>1.签约合同价为：</w:t>
      </w:r>
    </w:p>
    <w:p>
      <w:pPr>
        <w:spacing w:line="360" w:lineRule="exact"/>
        <w:ind w:firstLine="420" w:firstLineChars="200"/>
        <w:rPr>
          <w:rFonts w:ascii="宋体" w:hAnsi="宋体"/>
          <w:color w:val="000000"/>
          <w:kern w:val="0"/>
          <w:szCs w:val="21"/>
        </w:rPr>
      </w:pPr>
      <w:r>
        <w:rPr>
          <w:rFonts w:ascii="宋体" w:hAnsi="宋体"/>
          <w:color w:val="000000"/>
          <w:kern w:val="0"/>
          <w:szCs w:val="21"/>
        </w:rPr>
        <w:t>人民币（大写）(¥元)；</w:t>
      </w:r>
    </w:p>
    <w:p>
      <w:pPr>
        <w:spacing w:line="360" w:lineRule="exact"/>
        <w:ind w:firstLine="420" w:firstLineChars="200"/>
        <w:rPr>
          <w:rFonts w:ascii="宋体" w:hAnsi="宋体"/>
          <w:color w:val="000000"/>
          <w:kern w:val="0"/>
          <w:szCs w:val="21"/>
        </w:rPr>
      </w:pPr>
      <w:r>
        <w:rPr>
          <w:rFonts w:ascii="宋体" w:hAnsi="宋体"/>
          <w:color w:val="000000"/>
          <w:kern w:val="0"/>
          <w:szCs w:val="21"/>
        </w:rPr>
        <w:t>其中：</w:t>
      </w:r>
    </w:p>
    <w:p>
      <w:pPr>
        <w:spacing w:line="360" w:lineRule="exact"/>
        <w:ind w:firstLine="420" w:firstLineChars="200"/>
        <w:rPr>
          <w:rFonts w:ascii="宋体" w:hAnsi="宋体"/>
          <w:color w:val="000000"/>
          <w:kern w:val="0"/>
          <w:szCs w:val="21"/>
        </w:rPr>
      </w:pPr>
      <w:r>
        <w:rPr>
          <w:rFonts w:ascii="宋体" w:hAnsi="宋体"/>
          <w:color w:val="000000"/>
          <w:kern w:val="0"/>
          <w:szCs w:val="21"/>
        </w:rPr>
        <w:t>（1）安全文明施工费：</w:t>
      </w:r>
    </w:p>
    <w:p>
      <w:pPr>
        <w:spacing w:line="360" w:lineRule="exact"/>
        <w:ind w:firstLine="420" w:firstLineChars="200"/>
        <w:rPr>
          <w:rFonts w:ascii="宋体" w:hAnsi="宋体"/>
          <w:color w:val="000000"/>
          <w:kern w:val="0"/>
          <w:szCs w:val="21"/>
        </w:rPr>
      </w:pPr>
      <w:r>
        <w:rPr>
          <w:rFonts w:ascii="宋体" w:hAnsi="宋体"/>
          <w:color w:val="000000"/>
          <w:kern w:val="0"/>
          <w:szCs w:val="21"/>
        </w:rPr>
        <w:t>人民币（大写） (¥元)；</w:t>
      </w:r>
    </w:p>
    <w:p>
      <w:pPr>
        <w:spacing w:line="360" w:lineRule="exact"/>
        <w:ind w:firstLine="420" w:firstLineChars="200"/>
        <w:rPr>
          <w:rFonts w:ascii="宋体" w:hAnsi="宋体"/>
          <w:color w:val="000000"/>
          <w:kern w:val="0"/>
          <w:szCs w:val="21"/>
        </w:rPr>
      </w:pPr>
      <w:r>
        <w:rPr>
          <w:rFonts w:ascii="宋体" w:hAnsi="宋体"/>
          <w:color w:val="000000"/>
          <w:kern w:val="0"/>
          <w:szCs w:val="21"/>
        </w:rPr>
        <w:t>（2）材料和工程设备暂估价金额：</w:t>
      </w:r>
    </w:p>
    <w:p>
      <w:pPr>
        <w:spacing w:line="360" w:lineRule="exact"/>
        <w:ind w:firstLine="420" w:firstLineChars="200"/>
        <w:rPr>
          <w:rFonts w:ascii="宋体" w:hAnsi="宋体"/>
          <w:color w:val="000000"/>
          <w:kern w:val="0"/>
          <w:szCs w:val="21"/>
        </w:rPr>
      </w:pPr>
      <w:r>
        <w:rPr>
          <w:rFonts w:ascii="宋体" w:hAnsi="宋体"/>
          <w:color w:val="000000"/>
          <w:kern w:val="0"/>
          <w:szCs w:val="21"/>
        </w:rPr>
        <w:t>人民币（大写）</w:t>
      </w:r>
      <w:r>
        <w:rPr>
          <w:rFonts w:hint="eastAsia" w:ascii="宋体" w:hAnsi="宋体"/>
          <w:color w:val="000000"/>
          <w:kern w:val="0"/>
          <w:szCs w:val="21"/>
          <w:u w:val="single"/>
        </w:rPr>
        <w:t>/</w:t>
      </w:r>
      <w:r>
        <w:rPr>
          <w:rFonts w:ascii="宋体" w:hAnsi="宋体"/>
          <w:color w:val="000000"/>
          <w:kern w:val="0"/>
          <w:szCs w:val="21"/>
        </w:rPr>
        <w:t xml:space="preserve"> (¥</w:t>
      </w:r>
      <w:r>
        <w:rPr>
          <w:rFonts w:hint="eastAsia" w:ascii="宋体" w:hAnsi="宋体"/>
          <w:color w:val="000000"/>
          <w:kern w:val="0"/>
          <w:szCs w:val="21"/>
          <w:u w:val="single"/>
        </w:rPr>
        <w:t>/</w:t>
      </w:r>
      <w:r>
        <w:rPr>
          <w:rFonts w:ascii="宋体" w:hAnsi="宋体"/>
          <w:color w:val="000000"/>
          <w:kern w:val="0"/>
          <w:szCs w:val="21"/>
        </w:rPr>
        <w:t>元)；</w:t>
      </w:r>
    </w:p>
    <w:p>
      <w:pPr>
        <w:spacing w:line="360" w:lineRule="exact"/>
        <w:ind w:firstLine="420" w:firstLineChars="200"/>
        <w:rPr>
          <w:rFonts w:ascii="宋体" w:hAnsi="宋体"/>
          <w:color w:val="000000"/>
          <w:kern w:val="0"/>
          <w:szCs w:val="21"/>
        </w:rPr>
      </w:pPr>
      <w:r>
        <w:rPr>
          <w:rFonts w:ascii="宋体" w:hAnsi="宋体"/>
          <w:color w:val="000000"/>
          <w:kern w:val="0"/>
          <w:szCs w:val="21"/>
        </w:rPr>
        <w:t>（3）专业工程暂估价金额：</w:t>
      </w:r>
    </w:p>
    <w:p>
      <w:pPr>
        <w:spacing w:line="360" w:lineRule="exact"/>
        <w:ind w:firstLine="420" w:firstLineChars="200"/>
        <w:rPr>
          <w:rFonts w:ascii="宋体" w:hAnsi="宋体"/>
          <w:color w:val="000000"/>
          <w:kern w:val="0"/>
          <w:szCs w:val="21"/>
        </w:rPr>
      </w:pPr>
      <w:r>
        <w:rPr>
          <w:rFonts w:ascii="宋体" w:hAnsi="宋体"/>
          <w:color w:val="000000"/>
          <w:kern w:val="0"/>
          <w:szCs w:val="21"/>
        </w:rPr>
        <w:t>人民币（大写） (¥元)；</w:t>
      </w:r>
    </w:p>
    <w:p>
      <w:pPr>
        <w:spacing w:line="360" w:lineRule="exact"/>
        <w:ind w:firstLine="420" w:firstLineChars="200"/>
        <w:rPr>
          <w:rFonts w:ascii="宋体" w:hAnsi="宋体"/>
          <w:color w:val="000000"/>
          <w:kern w:val="0"/>
          <w:szCs w:val="21"/>
        </w:rPr>
      </w:pPr>
      <w:r>
        <w:rPr>
          <w:rFonts w:ascii="宋体" w:hAnsi="宋体"/>
          <w:color w:val="000000"/>
          <w:kern w:val="0"/>
          <w:szCs w:val="21"/>
        </w:rPr>
        <w:t>（4）暂列金额：</w:t>
      </w:r>
    </w:p>
    <w:p>
      <w:pPr>
        <w:spacing w:line="360" w:lineRule="exact"/>
        <w:ind w:firstLine="420" w:firstLineChars="200"/>
        <w:rPr>
          <w:rFonts w:ascii="宋体" w:hAnsi="宋体"/>
          <w:color w:val="000000"/>
          <w:kern w:val="0"/>
          <w:szCs w:val="21"/>
        </w:rPr>
      </w:pPr>
      <w:r>
        <w:rPr>
          <w:rFonts w:ascii="宋体" w:hAnsi="宋体"/>
          <w:color w:val="000000"/>
          <w:kern w:val="0"/>
          <w:szCs w:val="21"/>
        </w:rPr>
        <w:t>人民币（大写） (¥元)。</w:t>
      </w:r>
    </w:p>
    <w:p>
      <w:pPr>
        <w:spacing w:line="360" w:lineRule="exact"/>
        <w:ind w:firstLine="420" w:firstLineChars="200"/>
        <w:rPr>
          <w:rFonts w:ascii="宋体" w:hAnsi="宋体"/>
          <w:color w:val="000000"/>
          <w:kern w:val="0"/>
          <w:szCs w:val="21"/>
        </w:rPr>
      </w:pPr>
      <w:r>
        <w:rPr>
          <w:rFonts w:ascii="宋体" w:hAnsi="宋体"/>
          <w:color w:val="000000"/>
          <w:kern w:val="0"/>
          <w:szCs w:val="21"/>
        </w:rPr>
        <w:t>2.合同价格形式：</w:t>
      </w:r>
      <w:r>
        <w:rPr>
          <w:rFonts w:hint="eastAsia" w:ascii="宋体" w:hAnsi="宋体" w:cs="宋体"/>
          <w:color w:val="000000"/>
          <w:kern w:val="0"/>
          <w:szCs w:val="21"/>
          <w:u w:val="single"/>
        </w:rPr>
        <w:t>固定单价合同形式 </w:t>
      </w:r>
      <w:r>
        <w:rPr>
          <w:rFonts w:ascii="宋体" w:hAnsi="宋体"/>
          <w:color w:val="000000"/>
          <w:kern w:val="0"/>
          <w:szCs w:val="21"/>
        </w:rPr>
        <w:t>。</w:t>
      </w:r>
    </w:p>
    <w:p>
      <w:pPr>
        <w:keepNext/>
        <w:keepLines/>
        <w:spacing w:line="360" w:lineRule="exact"/>
        <w:ind w:firstLine="420" w:firstLineChars="200"/>
        <w:outlineLvl w:val="3"/>
        <w:rPr>
          <w:rFonts w:ascii="宋体" w:hAnsi="宋体"/>
          <w:bCs/>
          <w:color w:val="000000"/>
          <w:kern w:val="0"/>
          <w:szCs w:val="21"/>
        </w:rPr>
      </w:pPr>
      <w:bookmarkStart w:id="89" w:name="_Toc351203485"/>
      <w:r>
        <w:rPr>
          <w:rFonts w:ascii="宋体" w:hAnsi="宋体"/>
          <w:bCs/>
          <w:color w:val="000000"/>
          <w:kern w:val="0"/>
          <w:szCs w:val="21"/>
        </w:rPr>
        <w:t>五、</w:t>
      </w:r>
      <w:bookmarkEnd w:id="89"/>
      <w:r>
        <w:rPr>
          <w:rFonts w:ascii="宋体" w:hAnsi="宋体"/>
          <w:bCs/>
          <w:color w:val="000000"/>
          <w:kern w:val="0"/>
          <w:szCs w:val="21"/>
        </w:rPr>
        <w:t>项目经理</w:t>
      </w:r>
    </w:p>
    <w:p>
      <w:pPr>
        <w:spacing w:line="360" w:lineRule="exact"/>
        <w:ind w:firstLine="420" w:firstLineChars="200"/>
        <w:rPr>
          <w:rFonts w:ascii="宋体" w:hAnsi="宋体"/>
          <w:color w:val="000000"/>
          <w:kern w:val="0"/>
          <w:szCs w:val="21"/>
        </w:rPr>
      </w:pPr>
      <w:r>
        <w:rPr>
          <w:rFonts w:ascii="宋体" w:hAnsi="宋体"/>
          <w:color w:val="000000"/>
          <w:kern w:val="0"/>
          <w:szCs w:val="21"/>
        </w:rPr>
        <w:t>承包人项目经理：</w:t>
      </w:r>
      <w:r>
        <w:rPr>
          <w:rFonts w:hint="eastAsia" w:ascii="宋体" w:hAnsi="宋体" w:cs="宋体"/>
          <w:color w:val="000000"/>
          <w:kern w:val="0"/>
          <w:szCs w:val="21"/>
          <w:u w:val="single"/>
        </w:rPr>
        <w:t></w:t>
      </w:r>
      <w:r>
        <w:rPr>
          <w:rFonts w:ascii="宋体" w:hAnsi="宋体"/>
          <w:color w:val="000000"/>
          <w:kern w:val="0"/>
          <w:szCs w:val="21"/>
        </w:rPr>
        <w:t>。</w:t>
      </w:r>
    </w:p>
    <w:p>
      <w:pPr>
        <w:keepNext/>
        <w:keepLines/>
        <w:spacing w:line="360" w:lineRule="exact"/>
        <w:ind w:firstLine="420" w:firstLineChars="200"/>
        <w:outlineLvl w:val="3"/>
        <w:rPr>
          <w:rFonts w:ascii="宋体" w:hAnsi="宋体"/>
          <w:color w:val="000000"/>
          <w:kern w:val="0"/>
          <w:szCs w:val="21"/>
        </w:rPr>
      </w:pPr>
      <w:bookmarkStart w:id="90" w:name="_Toc351203486"/>
      <w:r>
        <w:rPr>
          <w:rFonts w:ascii="宋体" w:hAnsi="宋体"/>
          <w:bCs/>
          <w:color w:val="000000"/>
          <w:kern w:val="0"/>
          <w:szCs w:val="21"/>
        </w:rPr>
        <w:t>六、合同文件构成</w:t>
      </w:r>
      <w:bookmarkEnd w:id="90"/>
    </w:p>
    <w:p>
      <w:pPr>
        <w:spacing w:line="360" w:lineRule="exact"/>
        <w:ind w:firstLine="420" w:firstLineChars="200"/>
        <w:rPr>
          <w:rFonts w:ascii="宋体" w:hAnsi="宋体"/>
          <w:bCs/>
          <w:color w:val="000000"/>
          <w:kern w:val="0"/>
          <w:szCs w:val="21"/>
        </w:rPr>
      </w:pPr>
      <w:r>
        <w:rPr>
          <w:rFonts w:ascii="宋体" w:hAnsi="宋体"/>
          <w:bCs/>
          <w:color w:val="000000"/>
          <w:kern w:val="0"/>
          <w:szCs w:val="21"/>
        </w:rPr>
        <w:t>本协议书与下列文件一起构成合同文件：</w:t>
      </w:r>
    </w:p>
    <w:p>
      <w:pPr>
        <w:autoSpaceDE w:val="0"/>
        <w:autoSpaceDN w:val="0"/>
        <w:spacing w:line="360" w:lineRule="exact"/>
        <w:ind w:firstLine="420" w:firstLineChars="200"/>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成交告知函</w:t>
      </w:r>
      <w:r>
        <w:rPr>
          <w:rFonts w:ascii="宋体" w:hAnsi="宋体"/>
          <w:color w:val="000000"/>
          <w:kern w:val="0"/>
          <w:szCs w:val="21"/>
        </w:rPr>
        <w:t>；</w:t>
      </w:r>
    </w:p>
    <w:p>
      <w:pPr>
        <w:autoSpaceDE w:val="0"/>
        <w:autoSpaceDN w:val="0"/>
        <w:spacing w:line="360" w:lineRule="exact"/>
        <w:ind w:firstLine="420" w:firstLineChars="200"/>
        <w:rPr>
          <w:rFonts w:ascii="宋体" w:hAnsi="宋体"/>
          <w:color w:val="000000"/>
          <w:kern w:val="0"/>
          <w:szCs w:val="21"/>
        </w:rPr>
      </w:pPr>
      <w:r>
        <w:rPr>
          <w:rFonts w:ascii="宋体" w:hAnsi="宋体"/>
          <w:color w:val="000000"/>
          <w:kern w:val="0"/>
          <w:szCs w:val="21"/>
        </w:rPr>
        <w:t>（2）</w:t>
      </w:r>
      <w:r>
        <w:rPr>
          <w:rFonts w:hint="eastAsia" w:ascii="宋体" w:hAnsi="宋体" w:cs="宋体"/>
          <w:color w:val="000000"/>
          <w:kern w:val="0"/>
          <w:szCs w:val="21"/>
        </w:rPr>
        <w:t>竞争性一次</w:t>
      </w:r>
      <w:r>
        <w:rPr>
          <w:rFonts w:hint="eastAsia" w:ascii="宋体" w:hAnsi="宋体"/>
          <w:color w:val="000000"/>
          <w:kern w:val="0"/>
          <w:szCs w:val="21"/>
        </w:rPr>
        <w:t>报价文件</w:t>
      </w:r>
      <w:r>
        <w:rPr>
          <w:rFonts w:ascii="宋体" w:hAnsi="宋体"/>
          <w:color w:val="000000"/>
          <w:kern w:val="0"/>
          <w:szCs w:val="21"/>
        </w:rPr>
        <w:t xml:space="preserve">； </w:t>
      </w:r>
    </w:p>
    <w:p>
      <w:pPr>
        <w:autoSpaceDE w:val="0"/>
        <w:autoSpaceDN w:val="0"/>
        <w:spacing w:line="360" w:lineRule="exact"/>
        <w:ind w:firstLine="420" w:firstLineChars="200"/>
        <w:rPr>
          <w:rFonts w:ascii="宋体" w:hAnsi="宋体"/>
          <w:color w:val="000000"/>
          <w:kern w:val="0"/>
          <w:szCs w:val="21"/>
        </w:rPr>
      </w:pPr>
      <w:r>
        <w:rPr>
          <w:rFonts w:ascii="宋体" w:hAnsi="宋体"/>
          <w:color w:val="000000"/>
          <w:kern w:val="0"/>
          <w:szCs w:val="21"/>
        </w:rPr>
        <w:t>（3）专用合同条款及其附件；</w:t>
      </w:r>
    </w:p>
    <w:p>
      <w:pPr>
        <w:autoSpaceDE w:val="0"/>
        <w:autoSpaceDN w:val="0"/>
        <w:spacing w:line="360" w:lineRule="exact"/>
        <w:ind w:firstLine="420" w:firstLineChars="200"/>
        <w:rPr>
          <w:rFonts w:ascii="宋体" w:hAnsi="宋体"/>
          <w:color w:val="000000"/>
          <w:kern w:val="0"/>
          <w:szCs w:val="21"/>
        </w:rPr>
      </w:pPr>
      <w:r>
        <w:rPr>
          <w:rFonts w:ascii="宋体" w:hAnsi="宋体"/>
          <w:color w:val="000000"/>
          <w:kern w:val="0"/>
          <w:szCs w:val="21"/>
        </w:rPr>
        <w:t>（4）通用合同条款；</w:t>
      </w:r>
    </w:p>
    <w:p>
      <w:pPr>
        <w:autoSpaceDE w:val="0"/>
        <w:autoSpaceDN w:val="0"/>
        <w:spacing w:line="360" w:lineRule="exact"/>
        <w:ind w:firstLine="420" w:firstLineChars="200"/>
        <w:rPr>
          <w:rFonts w:ascii="宋体" w:hAnsi="宋体"/>
          <w:color w:val="000000"/>
          <w:kern w:val="0"/>
          <w:szCs w:val="21"/>
        </w:rPr>
      </w:pPr>
      <w:r>
        <w:rPr>
          <w:rFonts w:ascii="宋体" w:hAnsi="宋体"/>
          <w:color w:val="000000"/>
          <w:kern w:val="0"/>
          <w:szCs w:val="21"/>
        </w:rPr>
        <w:t>（5）技术标准和要求；</w:t>
      </w:r>
    </w:p>
    <w:p>
      <w:pPr>
        <w:autoSpaceDE w:val="0"/>
        <w:autoSpaceDN w:val="0"/>
        <w:spacing w:line="360" w:lineRule="exact"/>
        <w:ind w:firstLine="420" w:firstLineChars="200"/>
        <w:rPr>
          <w:rFonts w:ascii="宋体" w:hAnsi="宋体"/>
          <w:color w:val="000000"/>
          <w:kern w:val="0"/>
          <w:szCs w:val="21"/>
        </w:rPr>
      </w:pPr>
      <w:r>
        <w:rPr>
          <w:rFonts w:ascii="宋体" w:hAnsi="宋体"/>
          <w:color w:val="000000"/>
          <w:kern w:val="0"/>
          <w:szCs w:val="21"/>
        </w:rPr>
        <w:t>（6）图纸；</w:t>
      </w:r>
    </w:p>
    <w:p>
      <w:pPr>
        <w:autoSpaceDE w:val="0"/>
        <w:autoSpaceDN w:val="0"/>
        <w:spacing w:line="360" w:lineRule="exact"/>
        <w:ind w:firstLine="420" w:firstLineChars="200"/>
        <w:rPr>
          <w:rFonts w:ascii="宋体" w:hAnsi="宋体"/>
          <w:color w:val="000000"/>
          <w:kern w:val="0"/>
          <w:szCs w:val="21"/>
        </w:rPr>
      </w:pPr>
      <w:r>
        <w:rPr>
          <w:rFonts w:ascii="宋体" w:hAnsi="宋体"/>
          <w:color w:val="000000"/>
          <w:kern w:val="0"/>
          <w:szCs w:val="21"/>
        </w:rPr>
        <w:t>（7）已标价工程量清单或预算书；</w:t>
      </w:r>
    </w:p>
    <w:p>
      <w:pPr>
        <w:autoSpaceDE w:val="0"/>
        <w:autoSpaceDN w:val="0"/>
        <w:spacing w:line="360" w:lineRule="exact"/>
        <w:ind w:firstLine="420" w:firstLineChars="200"/>
        <w:rPr>
          <w:rFonts w:ascii="宋体" w:hAnsi="宋体"/>
          <w:color w:val="000000"/>
          <w:kern w:val="0"/>
          <w:szCs w:val="21"/>
        </w:rPr>
      </w:pPr>
      <w:r>
        <w:rPr>
          <w:rFonts w:ascii="宋体" w:hAnsi="宋体"/>
          <w:color w:val="000000"/>
          <w:kern w:val="0"/>
          <w:szCs w:val="21"/>
        </w:rPr>
        <w:t>（8）其他合同文件。</w:t>
      </w:r>
    </w:p>
    <w:p>
      <w:pPr>
        <w:autoSpaceDE w:val="0"/>
        <w:autoSpaceDN w:val="0"/>
        <w:spacing w:line="360" w:lineRule="exact"/>
        <w:ind w:firstLine="420" w:firstLineChars="200"/>
        <w:rPr>
          <w:rFonts w:ascii="宋体" w:hAnsi="宋体"/>
          <w:color w:val="000000"/>
          <w:kern w:val="0"/>
          <w:szCs w:val="21"/>
        </w:rPr>
      </w:pPr>
      <w:r>
        <w:rPr>
          <w:rFonts w:ascii="宋体" w:hAnsi="宋体"/>
          <w:color w:val="000000"/>
          <w:kern w:val="0"/>
          <w:szCs w:val="21"/>
        </w:rPr>
        <w:t>在合同订立及履行过程中形成的与合同有关的文件均构成合同文件组成部分。</w:t>
      </w:r>
    </w:p>
    <w:p>
      <w:pPr>
        <w:autoSpaceDE w:val="0"/>
        <w:autoSpaceDN w:val="0"/>
        <w:spacing w:line="360" w:lineRule="exact"/>
        <w:ind w:firstLine="420" w:firstLineChars="200"/>
        <w:rPr>
          <w:rFonts w:ascii="宋体" w:hAnsi="宋体"/>
          <w:color w:val="000000"/>
          <w:kern w:val="0"/>
          <w:szCs w:val="21"/>
        </w:rPr>
      </w:pPr>
      <w:r>
        <w:rPr>
          <w:rFonts w:ascii="宋体" w:hAnsi="宋体"/>
          <w:color w:val="000000"/>
          <w:kern w:val="0"/>
          <w:szCs w:val="21"/>
        </w:rPr>
        <w:t>上述各项合同文件包括合同当事人就该项合同文件所作出的补充和修改，属于同一类内容的文件，应以最新签署的为准。</w:t>
      </w:r>
    </w:p>
    <w:p>
      <w:pPr>
        <w:keepNext/>
        <w:keepLines/>
        <w:spacing w:line="360" w:lineRule="exact"/>
        <w:ind w:firstLine="420" w:firstLineChars="200"/>
        <w:outlineLvl w:val="3"/>
        <w:rPr>
          <w:rFonts w:ascii="宋体" w:hAnsi="宋体"/>
          <w:color w:val="000000"/>
          <w:kern w:val="0"/>
          <w:szCs w:val="21"/>
        </w:rPr>
      </w:pPr>
      <w:bookmarkStart w:id="91" w:name="_Toc351203487"/>
      <w:r>
        <w:rPr>
          <w:rFonts w:ascii="宋体" w:hAnsi="宋体"/>
          <w:bCs/>
          <w:color w:val="000000"/>
          <w:kern w:val="0"/>
          <w:szCs w:val="21"/>
        </w:rPr>
        <w:t>七、承诺</w:t>
      </w:r>
      <w:bookmarkEnd w:id="91"/>
    </w:p>
    <w:p>
      <w:pPr>
        <w:pStyle w:val="14"/>
        <w:spacing w:line="360" w:lineRule="exact"/>
        <w:ind w:firstLine="219"/>
        <w:rPr>
          <w:rFonts w:ascii="宋体" w:hAnsi="宋体" w:cs="宋体"/>
          <w:b/>
          <w:bCs/>
          <w:szCs w:val="21"/>
        </w:rPr>
      </w:pPr>
      <w:r>
        <w:rPr>
          <w:rFonts w:ascii="宋体" w:hAnsi="宋体"/>
          <w:bCs/>
          <w:color w:val="000000"/>
          <w:kern w:val="0"/>
          <w:szCs w:val="21"/>
        </w:rPr>
        <w:t>1.发包人承诺按照法律规定履行项目审批手续、筹集工程建设资金并按照合</w:t>
      </w:r>
    </w:p>
    <w:p>
      <w:pPr>
        <w:spacing w:line="360" w:lineRule="exact"/>
        <w:ind w:firstLine="420" w:firstLineChars="200"/>
        <w:rPr>
          <w:rFonts w:ascii="宋体" w:hAnsi="宋体"/>
          <w:bCs/>
          <w:color w:val="000000"/>
          <w:kern w:val="0"/>
          <w:szCs w:val="21"/>
        </w:rPr>
      </w:pPr>
      <w:r>
        <w:rPr>
          <w:rFonts w:ascii="宋体" w:hAnsi="宋体"/>
          <w:bCs/>
          <w:color w:val="000000"/>
          <w:kern w:val="0"/>
          <w:szCs w:val="21"/>
        </w:rPr>
        <w:t>同约定的期限和方式支付合同价款。</w:t>
      </w:r>
    </w:p>
    <w:p>
      <w:pPr>
        <w:spacing w:line="360" w:lineRule="exact"/>
        <w:ind w:firstLine="420" w:firstLineChars="200"/>
        <w:rPr>
          <w:rFonts w:ascii="宋体" w:hAnsi="宋体"/>
          <w:bCs/>
          <w:color w:val="000000"/>
          <w:kern w:val="0"/>
          <w:szCs w:val="21"/>
        </w:rPr>
      </w:pPr>
      <w:r>
        <w:rPr>
          <w:rFonts w:ascii="宋体" w:hAnsi="宋体"/>
          <w:bCs/>
          <w:color w:val="000000"/>
          <w:kern w:val="0"/>
          <w:szCs w:val="21"/>
        </w:rPr>
        <w:t>2.承包人承诺按照法律规定及合同约定组织完成工程施工，确保工程质量和安全，不进行转包及违法分包，并在缺陷责任期及保修期内承担相应的工程维修责任。</w:t>
      </w:r>
    </w:p>
    <w:p>
      <w:pPr>
        <w:spacing w:line="360" w:lineRule="exact"/>
        <w:ind w:firstLine="420" w:firstLineChars="200"/>
        <w:rPr>
          <w:rFonts w:ascii="宋体" w:hAnsi="宋体"/>
          <w:bCs/>
          <w:color w:val="000000"/>
          <w:kern w:val="0"/>
          <w:szCs w:val="21"/>
        </w:rPr>
      </w:pPr>
      <w:r>
        <w:rPr>
          <w:rFonts w:ascii="宋体" w:hAnsi="宋体"/>
          <w:bCs/>
          <w:color w:val="000000"/>
          <w:kern w:val="0"/>
          <w:szCs w:val="21"/>
        </w:rPr>
        <w:t>3.发包人和承包人通过招投标形式签订合同的，双方理解并</w:t>
      </w:r>
      <w:r>
        <w:rPr>
          <w:rFonts w:hint="eastAsia" w:ascii="宋体" w:hAnsi="宋体"/>
          <w:bCs/>
          <w:color w:val="000000"/>
          <w:kern w:val="0"/>
          <w:szCs w:val="21"/>
        </w:rPr>
        <w:t>承诺</w:t>
      </w:r>
      <w:r>
        <w:rPr>
          <w:rFonts w:ascii="宋体" w:hAnsi="宋体"/>
          <w:bCs/>
          <w:color w:val="000000"/>
          <w:kern w:val="0"/>
          <w:szCs w:val="21"/>
        </w:rPr>
        <w:t>不再就同一工程另行签订与合同实质性内容相背离的协议。</w:t>
      </w:r>
    </w:p>
    <w:p>
      <w:pPr>
        <w:spacing w:line="360" w:lineRule="exact"/>
        <w:ind w:firstLine="420" w:firstLineChars="200"/>
        <w:rPr>
          <w:rFonts w:ascii="宋体" w:hAnsi="宋体"/>
          <w:bCs/>
          <w:color w:val="000000"/>
          <w:kern w:val="0"/>
          <w:szCs w:val="21"/>
        </w:rPr>
      </w:pPr>
      <w:bookmarkStart w:id="92" w:name="_Toc351203488"/>
      <w:r>
        <w:rPr>
          <w:rFonts w:ascii="宋体" w:hAnsi="宋体"/>
          <w:color w:val="000000"/>
          <w:kern w:val="0"/>
          <w:szCs w:val="21"/>
        </w:rPr>
        <w:t>八、词语含义</w:t>
      </w:r>
      <w:bookmarkEnd w:id="92"/>
    </w:p>
    <w:p>
      <w:pPr>
        <w:spacing w:line="360" w:lineRule="exact"/>
        <w:ind w:firstLine="420" w:firstLineChars="200"/>
        <w:rPr>
          <w:rFonts w:ascii="宋体" w:hAnsi="宋体"/>
          <w:bCs/>
          <w:color w:val="000000"/>
          <w:kern w:val="0"/>
          <w:szCs w:val="21"/>
        </w:rPr>
      </w:pPr>
      <w:r>
        <w:rPr>
          <w:rFonts w:ascii="宋体" w:hAnsi="宋体"/>
          <w:bCs/>
          <w:color w:val="000000"/>
          <w:kern w:val="0"/>
          <w:szCs w:val="21"/>
        </w:rPr>
        <w:t>本协议书中词语含义与第二部分通用合同条款中赋予的含义相同。</w:t>
      </w:r>
    </w:p>
    <w:p>
      <w:pPr>
        <w:keepNext/>
        <w:keepLines/>
        <w:spacing w:line="360" w:lineRule="exact"/>
        <w:ind w:firstLine="420" w:firstLineChars="200"/>
        <w:outlineLvl w:val="3"/>
        <w:rPr>
          <w:rFonts w:ascii="宋体" w:hAnsi="宋体"/>
          <w:color w:val="000000"/>
          <w:kern w:val="0"/>
          <w:szCs w:val="21"/>
        </w:rPr>
      </w:pPr>
      <w:bookmarkStart w:id="93" w:name="_Toc351203489"/>
      <w:r>
        <w:rPr>
          <w:rFonts w:ascii="宋体" w:hAnsi="宋体"/>
          <w:bCs/>
          <w:color w:val="000000"/>
          <w:kern w:val="0"/>
          <w:szCs w:val="21"/>
        </w:rPr>
        <w:t>九、签订时间</w:t>
      </w:r>
      <w:bookmarkEnd w:id="93"/>
    </w:p>
    <w:p>
      <w:pPr>
        <w:spacing w:line="360" w:lineRule="exact"/>
        <w:ind w:firstLine="420" w:firstLineChars="200"/>
        <w:rPr>
          <w:rFonts w:ascii="宋体" w:hAnsi="宋体"/>
          <w:bCs/>
          <w:color w:val="000000"/>
          <w:kern w:val="0"/>
          <w:szCs w:val="21"/>
        </w:rPr>
      </w:pPr>
      <w:r>
        <w:rPr>
          <w:rFonts w:ascii="宋体" w:hAnsi="宋体"/>
          <w:bCs/>
          <w:color w:val="000000"/>
          <w:kern w:val="0"/>
          <w:szCs w:val="21"/>
        </w:rPr>
        <w:t>本合同于年月日签订。</w:t>
      </w:r>
    </w:p>
    <w:p>
      <w:pPr>
        <w:keepNext/>
        <w:keepLines/>
        <w:spacing w:line="360" w:lineRule="exact"/>
        <w:ind w:firstLine="420" w:firstLineChars="200"/>
        <w:outlineLvl w:val="3"/>
        <w:rPr>
          <w:rFonts w:ascii="宋体" w:hAnsi="宋体"/>
          <w:color w:val="000000"/>
          <w:kern w:val="0"/>
          <w:szCs w:val="21"/>
        </w:rPr>
      </w:pPr>
      <w:bookmarkStart w:id="94" w:name="_Toc351203490"/>
      <w:r>
        <w:rPr>
          <w:rFonts w:ascii="宋体" w:hAnsi="宋体"/>
          <w:bCs/>
          <w:color w:val="000000"/>
          <w:kern w:val="0"/>
          <w:szCs w:val="21"/>
        </w:rPr>
        <w:t>十、签订地点</w:t>
      </w:r>
      <w:bookmarkEnd w:id="94"/>
    </w:p>
    <w:p>
      <w:pPr>
        <w:spacing w:line="360" w:lineRule="exact"/>
        <w:ind w:firstLine="420" w:firstLineChars="200"/>
        <w:rPr>
          <w:rFonts w:ascii="宋体" w:hAnsi="宋体"/>
          <w:bCs/>
          <w:color w:val="000000"/>
          <w:kern w:val="0"/>
          <w:szCs w:val="21"/>
        </w:rPr>
      </w:pPr>
      <w:r>
        <w:rPr>
          <w:rFonts w:ascii="宋体" w:hAnsi="宋体"/>
          <w:bCs/>
          <w:color w:val="000000"/>
          <w:kern w:val="0"/>
          <w:szCs w:val="21"/>
        </w:rPr>
        <w:t>本合同在签订。</w:t>
      </w:r>
    </w:p>
    <w:p>
      <w:pPr>
        <w:keepNext/>
        <w:keepLines/>
        <w:spacing w:line="360" w:lineRule="exact"/>
        <w:ind w:firstLine="420" w:firstLineChars="200"/>
        <w:outlineLvl w:val="3"/>
        <w:rPr>
          <w:rFonts w:ascii="宋体" w:hAnsi="宋体"/>
          <w:color w:val="000000"/>
          <w:kern w:val="0"/>
          <w:szCs w:val="21"/>
        </w:rPr>
      </w:pPr>
      <w:bookmarkStart w:id="95" w:name="_Toc351203491"/>
      <w:r>
        <w:rPr>
          <w:rFonts w:ascii="宋体" w:hAnsi="宋体"/>
          <w:bCs/>
          <w:color w:val="000000"/>
          <w:kern w:val="0"/>
          <w:szCs w:val="21"/>
        </w:rPr>
        <w:t>十一、补充协议</w:t>
      </w:r>
      <w:bookmarkEnd w:id="95"/>
    </w:p>
    <w:p>
      <w:pPr>
        <w:spacing w:line="360" w:lineRule="exact"/>
        <w:ind w:firstLine="420" w:firstLineChars="200"/>
        <w:rPr>
          <w:rFonts w:ascii="宋体" w:hAnsi="宋体"/>
          <w:bCs/>
          <w:color w:val="000000"/>
          <w:kern w:val="0"/>
          <w:szCs w:val="21"/>
        </w:rPr>
      </w:pPr>
      <w:r>
        <w:rPr>
          <w:rFonts w:ascii="宋体" w:hAnsi="宋体"/>
          <w:bCs/>
          <w:color w:val="000000"/>
          <w:kern w:val="0"/>
          <w:szCs w:val="21"/>
        </w:rPr>
        <w:t>合同未尽事宜，合同当事人另行签订补充协议</w:t>
      </w:r>
      <w:r>
        <w:rPr>
          <w:rFonts w:hint="eastAsia" w:ascii="宋体" w:hAnsi="宋体"/>
          <w:bCs/>
          <w:color w:val="000000"/>
          <w:kern w:val="0"/>
          <w:szCs w:val="21"/>
        </w:rPr>
        <w:t>，</w:t>
      </w:r>
      <w:r>
        <w:rPr>
          <w:rFonts w:ascii="宋体" w:hAnsi="宋体"/>
          <w:bCs/>
          <w:color w:val="000000"/>
          <w:kern w:val="0"/>
          <w:szCs w:val="21"/>
        </w:rPr>
        <w:t>补充协议是合同的组成部分。</w:t>
      </w:r>
    </w:p>
    <w:p>
      <w:pPr>
        <w:keepNext/>
        <w:keepLines/>
        <w:spacing w:line="360" w:lineRule="exact"/>
        <w:ind w:firstLine="420" w:firstLineChars="200"/>
        <w:outlineLvl w:val="3"/>
        <w:rPr>
          <w:rFonts w:ascii="宋体" w:hAnsi="宋体"/>
          <w:color w:val="000000"/>
          <w:kern w:val="0"/>
          <w:szCs w:val="21"/>
        </w:rPr>
      </w:pPr>
      <w:bookmarkStart w:id="96" w:name="_Toc351203492"/>
      <w:r>
        <w:rPr>
          <w:rFonts w:ascii="宋体" w:hAnsi="宋体"/>
          <w:bCs/>
          <w:color w:val="000000"/>
          <w:kern w:val="0"/>
          <w:szCs w:val="21"/>
        </w:rPr>
        <w:t>十二、合同生效</w:t>
      </w:r>
      <w:bookmarkEnd w:id="96"/>
    </w:p>
    <w:p>
      <w:pPr>
        <w:spacing w:line="360" w:lineRule="exact"/>
        <w:ind w:firstLine="420" w:firstLineChars="200"/>
        <w:rPr>
          <w:rFonts w:ascii="宋体" w:hAnsi="宋体"/>
          <w:bCs/>
          <w:color w:val="000000"/>
          <w:kern w:val="0"/>
          <w:szCs w:val="21"/>
        </w:rPr>
      </w:pPr>
      <w:r>
        <w:rPr>
          <w:rFonts w:ascii="宋体" w:hAnsi="宋体"/>
          <w:bCs/>
          <w:color w:val="000000"/>
          <w:kern w:val="0"/>
          <w:szCs w:val="21"/>
        </w:rPr>
        <w:t>本合同自</w:t>
      </w:r>
      <w:r>
        <w:rPr>
          <w:rFonts w:ascii="宋体" w:hAnsi="宋体"/>
          <w:bCs/>
          <w:color w:val="000000"/>
          <w:kern w:val="0"/>
          <w:szCs w:val="21"/>
          <w:u w:val="single"/>
        </w:rPr>
        <w:t xml:space="preserve">双方签字盖章                      </w:t>
      </w:r>
      <w:r>
        <w:rPr>
          <w:rFonts w:ascii="宋体" w:hAnsi="宋体"/>
          <w:bCs/>
          <w:color w:val="000000"/>
          <w:kern w:val="0"/>
          <w:szCs w:val="21"/>
        </w:rPr>
        <w:t>生效。</w:t>
      </w:r>
    </w:p>
    <w:p>
      <w:pPr>
        <w:keepNext/>
        <w:keepLines/>
        <w:spacing w:line="360" w:lineRule="exact"/>
        <w:ind w:firstLine="420" w:firstLineChars="200"/>
        <w:outlineLvl w:val="3"/>
        <w:rPr>
          <w:rFonts w:ascii="宋体" w:hAnsi="宋体"/>
          <w:color w:val="000000"/>
          <w:kern w:val="0"/>
          <w:szCs w:val="21"/>
        </w:rPr>
      </w:pPr>
      <w:bookmarkStart w:id="97" w:name="_Toc351203493"/>
      <w:r>
        <w:rPr>
          <w:rFonts w:ascii="宋体" w:hAnsi="宋体"/>
          <w:bCs/>
          <w:color w:val="000000"/>
          <w:kern w:val="0"/>
          <w:szCs w:val="21"/>
        </w:rPr>
        <w:t>十三、合同份数</w:t>
      </w:r>
      <w:bookmarkEnd w:id="97"/>
    </w:p>
    <w:p>
      <w:pPr>
        <w:spacing w:line="360" w:lineRule="exact"/>
        <w:ind w:firstLine="420" w:firstLineChars="200"/>
        <w:rPr>
          <w:rFonts w:ascii="宋体" w:hAnsi="宋体"/>
          <w:bCs/>
          <w:color w:val="000000"/>
          <w:kern w:val="0"/>
          <w:szCs w:val="21"/>
        </w:rPr>
      </w:pPr>
      <w:r>
        <w:rPr>
          <w:rFonts w:ascii="宋体" w:hAnsi="宋体"/>
          <w:bCs/>
          <w:color w:val="000000"/>
          <w:kern w:val="0"/>
          <w:szCs w:val="21"/>
        </w:rPr>
        <w:t>本合同一式</w:t>
      </w:r>
      <w:r>
        <w:rPr>
          <w:rFonts w:hint="eastAsia" w:ascii="宋体" w:hAnsi="宋体"/>
          <w:bCs/>
          <w:color w:val="000000"/>
          <w:kern w:val="0"/>
          <w:szCs w:val="21"/>
          <w:u w:val="single"/>
        </w:rPr>
        <w:t>捌</w:t>
      </w:r>
      <w:r>
        <w:rPr>
          <w:rFonts w:ascii="宋体" w:hAnsi="宋体"/>
          <w:bCs/>
          <w:color w:val="000000"/>
          <w:kern w:val="0"/>
          <w:szCs w:val="21"/>
        </w:rPr>
        <w:t>份，均具有同等法律效力，发包人执</w:t>
      </w:r>
      <w:r>
        <w:rPr>
          <w:rFonts w:hint="eastAsia" w:ascii="宋体" w:hAnsi="宋体"/>
          <w:bCs/>
          <w:color w:val="000000"/>
          <w:kern w:val="0"/>
          <w:szCs w:val="21"/>
          <w:u w:val="single"/>
        </w:rPr>
        <w:t>陆</w:t>
      </w:r>
      <w:r>
        <w:rPr>
          <w:rFonts w:ascii="宋体" w:hAnsi="宋体"/>
          <w:bCs/>
          <w:color w:val="000000"/>
          <w:kern w:val="0"/>
          <w:szCs w:val="21"/>
        </w:rPr>
        <w:t>份，承包人执</w:t>
      </w:r>
      <w:r>
        <w:rPr>
          <w:rFonts w:hint="eastAsia" w:ascii="宋体" w:hAnsi="宋体"/>
          <w:bCs/>
          <w:color w:val="000000"/>
          <w:kern w:val="0"/>
          <w:szCs w:val="21"/>
          <w:u w:val="single"/>
        </w:rPr>
        <w:t>贰</w:t>
      </w:r>
      <w:r>
        <w:rPr>
          <w:rFonts w:ascii="宋体" w:hAnsi="宋体"/>
          <w:bCs/>
          <w:color w:val="000000"/>
          <w:kern w:val="0"/>
          <w:szCs w:val="21"/>
        </w:rPr>
        <w:t>份。</w:t>
      </w:r>
    </w:p>
    <w:p>
      <w:pPr>
        <w:spacing w:line="360" w:lineRule="exact"/>
        <w:ind w:firstLine="210" w:firstLineChars="100"/>
        <w:rPr>
          <w:rFonts w:ascii="宋体" w:hAnsi="宋体" w:cs="宋体"/>
          <w:kern w:val="0"/>
          <w:szCs w:val="21"/>
        </w:rPr>
      </w:pPr>
      <w:r>
        <w:rPr>
          <w:rFonts w:hint="eastAsia" w:ascii="宋体" w:hAnsi="宋体" w:cs="宋体"/>
          <w:kern w:val="0"/>
          <w:szCs w:val="21"/>
        </w:rPr>
        <w:t>发  包  人：                        承  包  人：</w:t>
      </w:r>
    </w:p>
    <w:p>
      <w:pPr>
        <w:spacing w:line="360" w:lineRule="exact"/>
        <w:ind w:firstLine="210" w:firstLineChars="100"/>
        <w:rPr>
          <w:rFonts w:ascii="宋体" w:hAnsi="宋体" w:cs="宋体"/>
          <w:kern w:val="0"/>
          <w:szCs w:val="21"/>
        </w:rPr>
      </w:pPr>
      <w:r>
        <w:rPr>
          <w:rFonts w:hint="eastAsia" w:ascii="宋体" w:hAnsi="宋体" w:cs="宋体"/>
          <w:kern w:val="0"/>
          <w:szCs w:val="21"/>
        </w:rPr>
        <w:t>（盖章）                            （盖章）</w:t>
      </w:r>
    </w:p>
    <w:p>
      <w:pPr>
        <w:spacing w:line="360" w:lineRule="exact"/>
        <w:ind w:firstLine="210" w:firstLineChars="100"/>
        <w:rPr>
          <w:rFonts w:ascii="宋体" w:hAnsi="宋体" w:cs="宋体"/>
          <w:kern w:val="0"/>
          <w:szCs w:val="21"/>
        </w:rPr>
      </w:pPr>
      <w:r>
        <w:rPr>
          <w:rFonts w:hint="eastAsia" w:ascii="宋体" w:hAnsi="宋体" w:cs="宋体"/>
          <w:kern w:val="0"/>
          <w:szCs w:val="21"/>
        </w:rPr>
        <w:t xml:space="preserve">法定代表人：                        法定代表人：            </w:t>
      </w:r>
    </w:p>
    <w:p>
      <w:pPr>
        <w:spacing w:line="360" w:lineRule="exact"/>
        <w:rPr>
          <w:rFonts w:ascii="宋体" w:hAnsi="宋体" w:cs="宋体"/>
          <w:kern w:val="0"/>
          <w:szCs w:val="21"/>
        </w:rPr>
      </w:pPr>
      <w:r>
        <w:rPr>
          <w:rFonts w:hint="eastAsia" w:ascii="宋体" w:hAnsi="宋体" w:cs="宋体"/>
          <w:kern w:val="0"/>
          <w:szCs w:val="21"/>
        </w:rPr>
        <w:t>（签字或盖章）                      （签字或盖章）</w:t>
      </w:r>
    </w:p>
    <w:p>
      <w:pPr>
        <w:spacing w:line="360" w:lineRule="exact"/>
        <w:ind w:firstLine="210" w:firstLineChars="100"/>
        <w:rPr>
          <w:rFonts w:ascii="宋体" w:hAnsi="宋体" w:cs="宋体"/>
          <w:kern w:val="0"/>
          <w:szCs w:val="21"/>
        </w:rPr>
      </w:pPr>
      <w:r>
        <w:rPr>
          <w:rFonts w:hint="eastAsia" w:ascii="宋体" w:hAnsi="宋体" w:cs="宋体"/>
          <w:kern w:val="0"/>
          <w:szCs w:val="21"/>
        </w:rPr>
        <w:t xml:space="preserve">委托代理人：                        委托代理人：  </w:t>
      </w:r>
    </w:p>
    <w:p>
      <w:pPr>
        <w:spacing w:line="360" w:lineRule="exact"/>
        <w:ind w:firstLine="210" w:firstLineChars="100"/>
        <w:rPr>
          <w:rFonts w:ascii="宋体" w:hAnsi="宋体" w:cs="宋体"/>
          <w:kern w:val="0"/>
          <w:szCs w:val="21"/>
        </w:rPr>
      </w:pPr>
      <w:r>
        <w:rPr>
          <w:rFonts w:hint="eastAsia" w:ascii="宋体" w:hAnsi="宋体" w:cs="宋体"/>
          <w:kern w:val="0"/>
          <w:szCs w:val="21"/>
        </w:rPr>
        <w:t>（签字）                            （签字）</w:t>
      </w:r>
    </w:p>
    <w:p>
      <w:pPr>
        <w:pStyle w:val="14"/>
        <w:ind w:firstLine="290"/>
        <w:rPr>
          <w:rFonts w:ascii="宋体" w:hAnsi="宋体" w:cs="宋体"/>
          <w:b/>
          <w:bCs/>
          <w:sz w:val="28"/>
          <w:szCs w:val="28"/>
        </w:rPr>
      </w:pPr>
    </w:p>
    <w:p>
      <w:pPr>
        <w:spacing w:line="300" w:lineRule="auto"/>
        <w:jc w:val="center"/>
        <w:rPr>
          <w:rFonts w:ascii="宋体" w:hAnsi="宋体"/>
          <w:b/>
          <w:kern w:val="0"/>
          <w:sz w:val="24"/>
        </w:rPr>
      </w:pPr>
    </w:p>
    <w:p>
      <w:pPr>
        <w:spacing w:line="300" w:lineRule="auto"/>
        <w:jc w:val="center"/>
        <w:rPr>
          <w:rFonts w:ascii="宋体" w:hAnsi="宋体"/>
          <w:b/>
          <w:kern w:val="0"/>
          <w:sz w:val="24"/>
        </w:rPr>
      </w:pPr>
    </w:p>
    <w:p>
      <w:pPr>
        <w:spacing w:line="360" w:lineRule="exact"/>
        <w:jc w:val="center"/>
        <w:rPr>
          <w:rFonts w:ascii="宋体" w:hAnsi="宋体"/>
          <w:b/>
          <w:color w:val="000000"/>
          <w:kern w:val="0"/>
          <w:szCs w:val="21"/>
        </w:rPr>
      </w:pPr>
      <w:r>
        <w:rPr>
          <w:rFonts w:ascii="宋体" w:hAnsi="宋体"/>
          <w:b/>
          <w:kern w:val="0"/>
          <w:szCs w:val="21"/>
        </w:rPr>
        <w:t>第二部分 通用合同条款</w:t>
      </w:r>
    </w:p>
    <w:p>
      <w:pPr>
        <w:spacing w:line="360" w:lineRule="exact"/>
        <w:ind w:firstLine="420" w:firstLineChars="200"/>
        <w:rPr>
          <w:rFonts w:ascii="宋体" w:hAnsi="宋体"/>
          <w:kern w:val="0"/>
          <w:szCs w:val="21"/>
        </w:rPr>
      </w:pPr>
      <w:r>
        <w:rPr>
          <w:rFonts w:hint="eastAsia" w:ascii="宋体" w:hAnsi="宋体"/>
          <w:kern w:val="0"/>
          <w:szCs w:val="21"/>
        </w:rPr>
        <w:t>通用合同条款按照中华人民共和国住房和城乡建设部、国家工商行政管理总局联合颁发的《建设工程施工合同（示范文本）》（GF-2017-0201）中的通用合同条款执行。</w:t>
      </w:r>
      <w:r>
        <w:rPr>
          <w:rFonts w:ascii="宋体" w:hAnsi="宋体"/>
          <w:kern w:val="0"/>
          <w:szCs w:val="21"/>
        </w:rPr>
        <w:br w:type="textWrapping"/>
      </w:r>
    </w:p>
    <w:p>
      <w:pPr>
        <w:keepNext/>
        <w:keepLines/>
        <w:spacing w:line="360" w:lineRule="exact"/>
        <w:jc w:val="center"/>
        <w:outlineLvl w:val="2"/>
        <w:rPr>
          <w:rFonts w:ascii="宋体" w:hAnsi="宋体"/>
          <w:b/>
          <w:bCs/>
          <w:kern w:val="0"/>
          <w:szCs w:val="21"/>
        </w:rPr>
      </w:pPr>
      <w:bookmarkStart w:id="98" w:name="_Toc351203632"/>
      <w:r>
        <w:rPr>
          <w:rFonts w:ascii="宋体" w:hAnsi="宋体"/>
          <w:b/>
          <w:bCs/>
          <w:kern w:val="0"/>
          <w:szCs w:val="21"/>
        </w:rPr>
        <w:t xml:space="preserve">第三部分 </w:t>
      </w:r>
      <w:r>
        <w:rPr>
          <w:rFonts w:hint="eastAsia" w:ascii="宋体" w:hAnsi="宋体"/>
          <w:b/>
          <w:bCs/>
          <w:kern w:val="0"/>
          <w:szCs w:val="21"/>
        </w:rPr>
        <w:t>专用合同条款</w:t>
      </w:r>
      <w:bookmarkEnd w:id="98"/>
    </w:p>
    <w:p>
      <w:pPr>
        <w:keepNext/>
        <w:keepLines/>
        <w:spacing w:line="360" w:lineRule="exact"/>
        <w:ind w:firstLine="420" w:firstLineChars="200"/>
        <w:outlineLvl w:val="3"/>
        <w:rPr>
          <w:rFonts w:ascii="宋体" w:hAnsi="宋体"/>
          <w:bCs/>
          <w:color w:val="000000"/>
          <w:kern w:val="0"/>
          <w:szCs w:val="21"/>
        </w:rPr>
      </w:pPr>
      <w:bookmarkStart w:id="99" w:name="_Toc351203633"/>
      <w:r>
        <w:rPr>
          <w:rFonts w:ascii="宋体" w:hAnsi="宋体"/>
          <w:bCs/>
          <w:color w:val="000000"/>
          <w:kern w:val="0"/>
          <w:szCs w:val="21"/>
        </w:rPr>
        <w:t>1</w:t>
      </w:r>
      <w:bookmarkStart w:id="100" w:name="_Toc296944495"/>
      <w:bookmarkStart w:id="101" w:name="_Toc296890984"/>
      <w:bookmarkStart w:id="102" w:name="_Toc297120456"/>
      <w:bookmarkStart w:id="103" w:name="_Toc292559361"/>
      <w:bookmarkStart w:id="104" w:name="_Toc296346657"/>
      <w:bookmarkStart w:id="105" w:name="_Toc297048342"/>
      <w:bookmarkStart w:id="106" w:name="_Toc296347155"/>
      <w:bookmarkStart w:id="107" w:name="_Toc292559866"/>
      <w:bookmarkStart w:id="108" w:name="_Toc296503156"/>
      <w:bookmarkStart w:id="109" w:name="_Toc296891196"/>
      <w:r>
        <w:rPr>
          <w:rFonts w:ascii="宋体" w:hAnsi="宋体"/>
          <w:bCs/>
          <w:color w:val="000000"/>
          <w:kern w:val="0"/>
          <w:szCs w:val="21"/>
        </w:rPr>
        <w:t>. 一般约定</w:t>
      </w:r>
      <w:bookmarkEnd w:id="99"/>
    </w:p>
    <w:bookmarkEnd w:id="100"/>
    <w:bookmarkEnd w:id="101"/>
    <w:bookmarkEnd w:id="102"/>
    <w:bookmarkEnd w:id="103"/>
    <w:bookmarkEnd w:id="104"/>
    <w:bookmarkEnd w:id="105"/>
    <w:bookmarkEnd w:id="106"/>
    <w:bookmarkEnd w:id="107"/>
    <w:bookmarkEnd w:id="108"/>
    <w:bookmarkEnd w:id="109"/>
    <w:p>
      <w:pPr>
        <w:spacing w:line="360" w:lineRule="exact"/>
        <w:ind w:firstLine="420" w:firstLineChars="200"/>
        <w:rPr>
          <w:rFonts w:ascii="宋体" w:hAnsi="宋体"/>
          <w:color w:val="000000"/>
          <w:kern w:val="0"/>
          <w:szCs w:val="21"/>
        </w:rPr>
      </w:pPr>
      <w:r>
        <w:rPr>
          <w:rFonts w:ascii="宋体" w:hAnsi="宋体"/>
          <w:color w:val="000000"/>
          <w:kern w:val="0"/>
          <w:szCs w:val="21"/>
        </w:rPr>
        <w:t>1.1 词语定义</w:t>
      </w:r>
    </w:p>
    <w:p>
      <w:pPr>
        <w:spacing w:line="360" w:lineRule="exact"/>
        <w:ind w:firstLine="420" w:firstLineChars="200"/>
        <w:rPr>
          <w:rFonts w:ascii="宋体" w:hAnsi="宋体"/>
          <w:color w:val="000000"/>
          <w:kern w:val="0"/>
          <w:szCs w:val="21"/>
        </w:rPr>
      </w:pPr>
      <w:r>
        <w:rPr>
          <w:rFonts w:ascii="宋体" w:hAnsi="宋体"/>
          <w:color w:val="000000"/>
          <w:kern w:val="0"/>
          <w:szCs w:val="21"/>
        </w:rPr>
        <w:t>1.1.1合同</w:t>
      </w:r>
    </w:p>
    <w:p>
      <w:pPr>
        <w:spacing w:line="360" w:lineRule="exact"/>
        <w:ind w:firstLine="420" w:firstLineChars="200"/>
        <w:rPr>
          <w:rFonts w:ascii="宋体" w:hAnsi="宋体"/>
          <w:color w:val="000000"/>
          <w:kern w:val="0"/>
          <w:szCs w:val="21"/>
        </w:rPr>
      </w:pPr>
      <w:r>
        <w:rPr>
          <w:rFonts w:ascii="宋体" w:hAnsi="宋体"/>
          <w:color w:val="000000"/>
          <w:kern w:val="0"/>
          <w:szCs w:val="21"/>
        </w:rPr>
        <w:t>1.1.1.10其他合同文件包括：</w:t>
      </w:r>
      <w:r>
        <w:rPr>
          <w:rFonts w:hint="eastAsia" w:ascii="宋体" w:hAnsi="宋体" w:cs="宋体"/>
          <w:color w:val="000000"/>
          <w:kern w:val="0"/>
          <w:szCs w:val="21"/>
          <w:u w:val="single"/>
        </w:rPr>
        <w:t xml:space="preserve">  其它有关本工程的洽商、变更等书面文件 </w:t>
      </w:r>
      <w:r>
        <w:rPr>
          <w:rFonts w:hint="eastAsia"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1.1.2 合同当事人及其他相关方</w:t>
      </w:r>
    </w:p>
    <w:p>
      <w:pPr>
        <w:spacing w:line="360" w:lineRule="exact"/>
        <w:ind w:firstLine="420" w:firstLineChars="200"/>
        <w:rPr>
          <w:rFonts w:ascii="宋体" w:hAnsi="宋体"/>
          <w:color w:val="000000"/>
          <w:kern w:val="0"/>
          <w:szCs w:val="21"/>
        </w:rPr>
      </w:pPr>
      <w:r>
        <w:rPr>
          <w:rFonts w:ascii="宋体" w:hAnsi="宋体"/>
          <w:color w:val="000000"/>
          <w:kern w:val="0"/>
          <w:szCs w:val="21"/>
        </w:rPr>
        <w:t>1.1.2.4监理人：</w:t>
      </w:r>
    </w:p>
    <w:p>
      <w:pPr>
        <w:spacing w:line="360" w:lineRule="exact"/>
        <w:ind w:firstLine="420" w:firstLineChars="200"/>
        <w:rPr>
          <w:rFonts w:ascii="宋体" w:hAnsi="宋体"/>
          <w:color w:val="000000"/>
          <w:kern w:val="0"/>
          <w:szCs w:val="21"/>
        </w:rPr>
      </w:pPr>
      <w:r>
        <w:rPr>
          <w:rFonts w:ascii="宋体" w:hAnsi="宋体"/>
          <w:color w:val="000000"/>
          <w:kern w:val="0"/>
          <w:szCs w:val="21"/>
        </w:rPr>
        <w:t>名    称：</w:t>
      </w:r>
      <w:r>
        <w:rPr>
          <w:rFonts w:hint="eastAsia" w:ascii="宋体" w:hAnsi="宋体" w:cs="宋体"/>
          <w:color w:val="000000"/>
          <w:kern w:val="0"/>
          <w:szCs w:val="21"/>
          <w:u w:val="single"/>
        </w:rPr>
        <w:t xml:space="preserve"> 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资质类别和等级：</w:t>
      </w:r>
      <w:r>
        <w:rPr>
          <w:rFonts w:hint="eastAsia" w:ascii="宋体" w:hAnsi="宋体" w:cs="宋体"/>
          <w:color w:val="000000"/>
          <w:kern w:val="0"/>
          <w:szCs w:val="21"/>
          <w:u w:val="single"/>
        </w:rPr>
        <w:t>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联系电话：</w:t>
      </w:r>
      <w:r>
        <w:rPr>
          <w:rFonts w:hint="eastAsia" w:ascii="宋体" w:hAnsi="宋体" w:cs="宋体"/>
          <w:color w:val="000000"/>
          <w:kern w:val="0"/>
          <w:szCs w:val="21"/>
          <w:u w:val="single"/>
        </w:rPr>
        <w:t>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电子信箱：</w:t>
      </w:r>
      <w:r>
        <w:rPr>
          <w:rFonts w:hint="eastAsia" w:ascii="宋体" w:hAnsi="宋体" w:cs="宋体"/>
          <w:color w:val="000000"/>
          <w:kern w:val="0"/>
          <w:szCs w:val="21"/>
          <w:u w:val="single"/>
        </w:rPr>
        <w:t>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通信地址：</w:t>
      </w:r>
      <w:r>
        <w:rPr>
          <w:rFonts w:hint="eastAsia" w:ascii="宋体" w:hAnsi="宋体" w:cs="宋体"/>
          <w:color w:val="000000"/>
          <w:kern w:val="0"/>
          <w:szCs w:val="21"/>
          <w:u w:val="single"/>
        </w:rPr>
        <w:t>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1.1.2.5 设计人：</w:t>
      </w:r>
    </w:p>
    <w:p>
      <w:pPr>
        <w:spacing w:line="360" w:lineRule="exact"/>
        <w:ind w:firstLine="420" w:firstLineChars="200"/>
        <w:rPr>
          <w:rFonts w:ascii="宋体" w:hAnsi="宋体"/>
          <w:color w:val="000000"/>
          <w:kern w:val="0"/>
          <w:szCs w:val="21"/>
        </w:rPr>
      </w:pPr>
      <w:r>
        <w:rPr>
          <w:rFonts w:ascii="宋体" w:hAnsi="宋体"/>
          <w:color w:val="000000"/>
          <w:kern w:val="0"/>
          <w:szCs w:val="21"/>
        </w:rPr>
        <w:t>名    称：</w:t>
      </w:r>
      <w:r>
        <w:rPr>
          <w:rFonts w:hint="eastAsia" w:ascii="宋体" w:hAnsi="宋体" w:cs="宋体"/>
          <w:color w:val="000000"/>
          <w:kern w:val="0"/>
          <w:szCs w:val="21"/>
          <w:u w:val="single"/>
        </w:rPr>
        <w:t xml:space="preserve"> 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资质类别和等级：</w:t>
      </w:r>
      <w:r>
        <w:rPr>
          <w:rFonts w:hint="eastAsia" w:ascii="宋体" w:hAnsi="宋体" w:cs="宋体"/>
          <w:color w:val="000000"/>
          <w:kern w:val="0"/>
          <w:szCs w:val="21"/>
          <w:u w:val="single"/>
        </w:rPr>
        <w:t>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联系电话：</w:t>
      </w:r>
      <w:r>
        <w:rPr>
          <w:rFonts w:hint="eastAsia" w:ascii="宋体" w:hAnsi="宋体" w:cs="宋体"/>
          <w:color w:val="000000"/>
          <w:kern w:val="0"/>
          <w:szCs w:val="21"/>
          <w:u w:val="single"/>
        </w:rPr>
        <w:t>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电子信箱：</w:t>
      </w:r>
      <w:r>
        <w:rPr>
          <w:rFonts w:hint="eastAsia" w:ascii="宋体" w:hAnsi="宋体" w:cs="宋体"/>
          <w:color w:val="000000"/>
          <w:kern w:val="0"/>
          <w:szCs w:val="21"/>
          <w:u w:val="single"/>
        </w:rPr>
        <w:t>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通信地址：</w:t>
      </w:r>
      <w:r>
        <w:rPr>
          <w:rFonts w:hint="eastAsia" w:ascii="宋体" w:hAnsi="宋体" w:cs="宋体"/>
          <w:color w:val="000000"/>
          <w:kern w:val="0"/>
          <w:szCs w:val="21"/>
          <w:u w:val="single"/>
        </w:rPr>
        <w:t>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1.4 标准和规范</w:t>
      </w:r>
    </w:p>
    <w:p>
      <w:pPr>
        <w:spacing w:line="360" w:lineRule="exact"/>
        <w:ind w:firstLine="420" w:firstLineChars="200"/>
        <w:rPr>
          <w:rFonts w:ascii="宋体" w:hAnsi="宋体"/>
          <w:color w:val="000000"/>
          <w:kern w:val="0"/>
          <w:szCs w:val="21"/>
        </w:rPr>
      </w:pPr>
      <w:r>
        <w:rPr>
          <w:rFonts w:ascii="宋体" w:hAnsi="宋体"/>
          <w:color w:val="000000"/>
          <w:kern w:val="0"/>
          <w:szCs w:val="21"/>
        </w:rPr>
        <w:t>1.4.1适用于工程的标准规范包括：</w:t>
      </w:r>
      <w:r>
        <w:rPr>
          <w:rFonts w:hint="eastAsia" w:ascii="宋体" w:hAnsi="宋体" w:cs="宋体"/>
          <w:color w:val="000000"/>
          <w:kern w:val="0"/>
          <w:szCs w:val="21"/>
          <w:u w:val="single"/>
        </w:rPr>
        <w:t>按通用合同条款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1.5 合同文件的优先顺序</w:t>
      </w:r>
    </w:p>
    <w:p>
      <w:pPr>
        <w:spacing w:line="360" w:lineRule="exact"/>
        <w:ind w:firstLine="420" w:firstLineChars="200"/>
        <w:rPr>
          <w:rFonts w:ascii="宋体" w:hAnsi="宋体"/>
          <w:color w:val="000000"/>
          <w:kern w:val="0"/>
          <w:szCs w:val="21"/>
        </w:rPr>
      </w:pPr>
      <w:r>
        <w:rPr>
          <w:rFonts w:ascii="宋体" w:hAnsi="宋体"/>
          <w:color w:val="000000"/>
          <w:kern w:val="0"/>
          <w:szCs w:val="21"/>
        </w:rPr>
        <w:t>合同文件组成及优先顺序为：</w:t>
      </w:r>
      <w:r>
        <w:rPr>
          <w:rFonts w:hint="eastAsia" w:ascii="宋体" w:hAnsi="宋体" w:cs="宋体"/>
          <w:color w:val="000000"/>
          <w:kern w:val="0"/>
          <w:szCs w:val="21"/>
          <w:u w:val="single"/>
        </w:rPr>
        <w:t>按通用合同条款 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1.6 图纸和承包人文件</w:t>
      </w:r>
      <w:r>
        <w:rPr>
          <w:rFonts w:ascii="宋体" w:hAnsi="宋体"/>
          <w:color w:val="000000"/>
          <w:kern w:val="0"/>
          <w:szCs w:val="21"/>
        </w:rPr>
        <w:tab/>
      </w:r>
    </w:p>
    <w:p>
      <w:pPr>
        <w:spacing w:line="360" w:lineRule="exact"/>
        <w:ind w:firstLine="420" w:firstLineChars="200"/>
        <w:rPr>
          <w:rFonts w:ascii="宋体" w:hAnsi="宋体"/>
          <w:color w:val="000000"/>
          <w:kern w:val="0"/>
          <w:szCs w:val="21"/>
        </w:rPr>
      </w:pPr>
      <w:r>
        <w:rPr>
          <w:rFonts w:ascii="宋体" w:hAnsi="宋体"/>
          <w:color w:val="000000"/>
          <w:kern w:val="0"/>
          <w:szCs w:val="21"/>
        </w:rPr>
        <w:t>1.6.1 图纸的提供</w:t>
      </w:r>
    </w:p>
    <w:p>
      <w:pPr>
        <w:spacing w:line="360" w:lineRule="exact"/>
        <w:ind w:firstLine="420" w:firstLineChars="200"/>
        <w:rPr>
          <w:rFonts w:ascii="宋体" w:hAnsi="宋体"/>
          <w:color w:val="000000"/>
          <w:kern w:val="0"/>
          <w:szCs w:val="21"/>
        </w:rPr>
      </w:pPr>
      <w:r>
        <w:rPr>
          <w:rFonts w:ascii="宋体" w:hAnsi="宋体"/>
          <w:color w:val="000000"/>
          <w:kern w:val="0"/>
          <w:szCs w:val="21"/>
        </w:rPr>
        <w:t>发包人向承包人提供图纸的期限：</w:t>
      </w:r>
      <w:r>
        <w:rPr>
          <w:rFonts w:hint="eastAsia" w:ascii="宋体" w:hAnsi="宋体" w:cs="宋体"/>
          <w:color w:val="000000"/>
          <w:kern w:val="0"/>
          <w:szCs w:val="21"/>
          <w:u w:val="single"/>
        </w:rPr>
        <w:t>工程开工前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发包人向承包人提供图纸的数量：</w:t>
      </w:r>
      <w:r>
        <w:rPr>
          <w:rFonts w:hint="eastAsia" w:ascii="宋体" w:hAnsi="宋体" w:cs="宋体"/>
          <w:color w:val="000000"/>
          <w:kern w:val="0"/>
          <w:szCs w:val="21"/>
          <w:u w:val="single"/>
        </w:rPr>
        <w:t>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发包人向承包人提供图纸的内容：</w:t>
      </w:r>
      <w:r>
        <w:rPr>
          <w:rFonts w:hint="eastAsia" w:ascii="宋体" w:hAnsi="宋体" w:cs="宋体"/>
          <w:color w:val="000000"/>
          <w:kern w:val="0"/>
          <w:szCs w:val="21"/>
          <w:u w:val="single"/>
        </w:rPr>
        <w:t>全套施工图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1.6.4 承包人文件</w:t>
      </w:r>
    </w:p>
    <w:p>
      <w:pPr>
        <w:spacing w:line="360" w:lineRule="exact"/>
        <w:ind w:firstLine="420" w:firstLineChars="200"/>
        <w:rPr>
          <w:rFonts w:ascii="宋体" w:hAnsi="宋体"/>
          <w:color w:val="000000"/>
          <w:kern w:val="0"/>
          <w:szCs w:val="21"/>
        </w:rPr>
      </w:pPr>
      <w:r>
        <w:rPr>
          <w:rFonts w:ascii="宋体" w:hAnsi="宋体"/>
          <w:color w:val="000000"/>
          <w:kern w:val="0"/>
          <w:szCs w:val="21"/>
        </w:rPr>
        <w:t>需要由承包人提供的文件，包括：</w:t>
      </w:r>
      <w:r>
        <w:rPr>
          <w:rFonts w:hint="eastAsia" w:ascii="宋体" w:hAnsi="宋体" w:cs="宋体"/>
          <w:color w:val="000000"/>
          <w:kern w:val="0"/>
          <w:szCs w:val="21"/>
          <w:u w:val="single"/>
        </w:rPr>
        <w:t xml:space="preserve">按发包人、监理人的要求 </w:t>
      </w:r>
      <w:r>
        <w:rPr>
          <w:rFonts w:hint="eastAsia" w:ascii="宋体" w:hAnsi="宋体" w:cs="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承包人提供的文件的期限为：</w:t>
      </w:r>
      <w:r>
        <w:rPr>
          <w:rFonts w:hint="eastAsia" w:ascii="宋体" w:hAnsi="宋体" w:cs="宋体"/>
          <w:color w:val="000000"/>
          <w:kern w:val="0"/>
          <w:szCs w:val="21"/>
          <w:u w:val="single"/>
        </w:rPr>
        <w:t>按发包人、监理人的要求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承包人提供的文件的数量为：</w:t>
      </w:r>
      <w:r>
        <w:rPr>
          <w:rFonts w:hint="eastAsia" w:ascii="宋体" w:hAnsi="宋体" w:cs="宋体"/>
          <w:color w:val="000000"/>
          <w:kern w:val="0"/>
          <w:szCs w:val="21"/>
          <w:u w:val="single"/>
        </w:rPr>
        <w:t>按发包人、监理人的要求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承包人提供的文件的形式为：</w:t>
      </w:r>
      <w:r>
        <w:rPr>
          <w:rFonts w:hint="eastAsia" w:ascii="宋体" w:hAnsi="宋体" w:cs="宋体"/>
          <w:color w:val="000000"/>
          <w:kern w:val="0"/>
          <w:szCs w:val="21"/>
          <w:u w:val="single"/>
        </w:rPr>
        <w:t>按发包人、监理人的要求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发包人</w:t>
      </w:r>
      <w:r>
        <w:rPr>
          <w:rFonts w:hint="eastAsia" w:ascii="宋体" w:hAnsi="宋体"/>
          <w:color w:val="000000"/>
          <w:kern w:val="0"/>
          <w:szCs w:val="21"/>
        </w:rPr>
        <w:t>审批</w:t>
      </w:r>
      <w:r>
        <w:rPr>
          <w:rFonts w:ascii="宋体" w:hAnsi="宋体"/>
          <w:color w:val="000000"/>
          <w:kern w:val="0"/>
          <w:szCs w:val="21"/>
        </w:rPr>
        <w:t>承包人文件的期限：</w:t>
      </w:r>
      <w:r>
        <w:rPr>
          <w:rFonts w:hint="eastAsia" w:ascii="宋体" w:hAnsi="宋体" w:cs="宋体"/>
          <w:color w:val="000000"/>
          <w:kern w:val="0"/>
          <w:szCs w:val="21"/>
          <w:u w:val="single"/>
        </w:rPr>
        <w:t xml:space="preserve">按发包人、监理人的要求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1.7 联络</w:t>
      </w:r>
    </w:p>
    <w:p>
      <w:pPr>
        <w:spacing w:line="360" w:lineRule="exact"/>
        <w:ind w:firstLine="420" w:firstLineChars="200"/>
        <w:rPr>
          <w:rFonts w:ascii="宋体" w:hAnsi="宋体"/>
          <w:color w:val="000000"/>
          <w:kern w:val="0"/>
          <w:szCs w:val="21"/>
        </w:rPr>
      </w:pPr>
      <w:r>
        <w:rPr>
          <w:rFonts w:ascii="宋体" w:hAnsi="宋体"/>
          <w:color w:val="000000"/>
          <w:kern w:val="0"/>
          <w:szCs w:val="21"/>
        </w:rPr>
        <w:t>1.7.1发包人和承包人应当在</w:t>
      </w:r>
      <w:r>
        <w:rPr>
          <w:rFonts w:hint="eastAsia" w:ascii="宋体" w:hAnsi="宋体"/>
          <w:color w:val="000000"/>
          <w:kern w:val="0"/>
          <w:szCs w:val="21"/>
          <w:u w:val="single"/>
        </w:rPr>
        <w:t>3</w:t>
      </w:r>
      <w:r>
        <w:rPr>
          <w:rFonts w:ascii="宋体" w:hAnsi="宋体"/>
          <w:color w:val="000000"/>
          <w:kern w:val="0"/>
          <w:szCs w:val="21"/>
        </w:rPr>
        <w:t>天内将与合同有关的通知、批准、证明、证书、指示、指令、要求、请求、同意、意见、确定和决定等书面函件送达对方当事人</w:t>
      </w:r>
      <w:r>
        <w:rPr>
          <w:rFonts w:hint="eastAsia"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1.7.2 发包人接收文件的地点：</w:t>
      </w:r>
      <w:r>
        <w:rPr>
          <w:rFonts w:hint="eastAsia" w:ascii="宋体" w:hAnsi="宋体" w:cs="宋体"/>
          <w:color w:val="000000"/>
          <w:kern w:val="0"/>
          <w:szCs w:val="21"/>
          <w:u w:val="single"/>
        </w:rPr>
        <w:t>派驻现场发包人办公室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发包人指定的接收人为：</w:t>
      </w:r>
      <w:r>
        <w:rPr>
          <w:rFonts w:hint="eastAsia" w:ascii="宋体" w:hAnsi="宋体" w:cs="宋体"/>
          <w:color w:val="000000"/>
          <w:kern w:val="0"/>
          <w:szCs w:val="21"/>
          <w:u w:val="single"/>
        </w:rPr>
        <w:t>项目负责人</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承包人接收文件的地点：</w:t>
      </w:r>
      <w:r>
        <w:rPr>
          <w:rFonts w:hint="eastAsia" w:ascii="宋体" w:hAnsi="宋体" w:cs="宋体"/>
          <w:color w:val="000000"/>
          <w:kern w:val="0"/>
          <w:szCs w:val="21"/>
          <w:u w:val="single"/>
        </w:rPr>
        <w:t xml:space="preserve">承包人施工现场项目部          </w:t>
      </w:r>
      <w:r>
        <w:rPr>
          <w:rFonts w:hint="eastAsia" w:ascii="宋体" w:hAnsi="宋体" w:cs="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承包人指定的接收人为：</w:t>
      </w:r>
      <w:r>
        <w:rPr>
          <w:rFonts w:hint="eastAsia" w:ascii="宋体" w:hAnsi="宋体" w:cs="宋体"/>
          <w:color w:val="000000"/>
          <w:kern w:val="0"/>
          <w:szCs w:val="21"/>
          <w:u w:val="single"/>
        </w:rPr>
        <w:t>项目经理</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监理人接收文件的地点：</w:t>
      </w:r>
      <w:r>
        <w:rPr>
          <w:rFonts w:hint="eastAsia" w:ascii="宋体" w:hAnsi="宋体" w:cs="宋体"/>
          <w:color w:val="000000"/>
          <w:kern w:val="0"/>
          <w:szCs w:val="21"/>
          <w:u w:val="single"/>
        </w:rPr>
        <w:t>施工现场监理办公室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监理人指定的接收人为：</w:t>
      </w:r>
      <w:r>
        <w:rPr>
          <w:rFonts w:hint="eastAsia" w:ascii="宋体" w:hAnsi="宋体" w:cs="宋体"/>
          <w:color w:val="000000"/>
          <w:kern w:val="0"/>
          <w:szCs w:val="21"/>
          <w:u w:val="single"/>
        </w:rPr>
        <w:t>总监理工程师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1.10 交通运输</w:t>
      </w:r>
    </w:p>
    <w:p>
      <w:pPr>
        <w:spacing w:line="360" w:lineRule="exact"/>
        <w:ind w:firstLine="420" w:firstLineChars="200"/>
        <w:rPr>
          <w:rFonts w:ascii="宋体" w:hAnsi="宋体"/>
          <w:kern w:val="0"/>
          <w:szCs w:val="21"/>
        </w:rPr>
      </w:pPr>
      <w:r>
        <w:rPr>
          <w:rFonts w:ascii="宋体" w:hAnsi="宋体"/>
          <w:kern w:val="0"/>
          <w:szCs w:val="21"/>
        </w:rPr>
        <w:t>1</w:t>
      </w:r>
      <w:bookmarkStart w:id="110" w:name="_Toc304295522"/>
      <w:bookmarkStart w:id="111" w:name="_Toc312677987"/>
      <w:bookmarkStart w:id="112" w:name="_Toc303539101"/>
      <w:bookmarkStart w:id="113" w:name="_Toc300934944"/>
      <w:bookmarkStart w:id="114" w:name="_Toc318581156"/>
      <w:r>
        <w:rPr>
          <w:rFonts w:ascii="宋体" w:hAnsi="宋体"/>
          <w:kern w:val="0"/>
          <w:szCs w:val="21"/>
        </w:rPr>
        <w:t>.10.3 场内交通</w:t>
      </w:r>
    </w:p>
    <w:p>
      <w:pPr>
        <w:spacing w:line="360" w:lineRule="exact"/>
        <w:ind w:firstLine="420" w:firstLineChars="200"/>
        <w:rPr>
          <w:rFonts w:ascii="宋体" w:hAnsi="宋体"/>
          <w:kern w:val="0"/>
          <w:szCs w:val="21"/>
        </w:rPr>
      </w:pPr>
      <w:r>
        <w:rPr>
          <w:rFonts w:ascii="宋体" w:hAnsi="宋体"/>
          <w:kern w:val="0"/>
          <w:szCs w:val="21"/>
        </w:rPr>
        <w:t>关于发包人向承包人免费提供满足工程施工需要的场内道路和交通设施的约定：</w:t>
      </w:r>
      <w:r>
        <w:rPr>
          <w:rFonts w:hint="eastAsia" w:ascii="宋体" w:hAnsi="宋体" w:cs="宋体"/>
          <w:color w:val="000000"/>
          <w:kern w:val="0"/>
          <w:szCs w:val="21"/>
          <w:u w:val="single"/>
        </w:rPr>
        <w:t>按现场现有条件，发包人不再承担费用</w:t>
      </w:r>
      <w:r>
        <w:rPr>
          <w:rFonts w:ascii="宋体" w:hAnsi="宋体"/>
          <w:kern w:val="0"/>
          <w:szCs w:val="21"/>
        </w:rPr>
        <w:t>。</w:t>
      </w:r>
      <w:bookmarkEnd w:id="110"/>
      <w:bookmarkEnd w:id="111"/>
      <w:bookmarkEnd w:id="112"/>
      <w:bookmarkEnd w:id="113"/>
      <w:bookmarkEnd w:id="114"/>
      <w:bookmarkStart w:id="115" w:name="_Toc318581157"/>
    </w:p>
    <w:p>
      <w:pPr>
        <w:spacing w:line="360" w:lineRule="exact"/>
        <w:ind w:firstLine="420" w:firstLineChars="200"/>
        <w:rPr>
          <w:rFonts w:ascii="宋体" w:hAnsi="宋体"/>
          <w:kern w:val="0"/>
          <w:szCs w:val="21"/>
        </w:rPr>
      </w:pPr>
      <w:r>
        <w:rPr>
          <w:rFonts w:ascii="宋体" w:hAnsi="宋体"/>
          <w:kern w:val="0"/>
          <w:szCs w:val="21"/>
        </w:rPr>
        <w:t>1.10.4超大件和超重件的运输</w:t>
      </w:r>
    </w:p>
    <w:p>
      <w:pPr>
        <w:spacing w:line="360" w:lineRule="exact"/>
        <w:ind w:firstLine="420" w:firstLineChars="200"/>
        <w:rPr>
          <w:rFonts w:ascii="宋体" w:hAnsi="宋体"/>
          <w:kern w:val="0"/>
          <w:szCs w:val="21"/>
        </w:rPr>
      </w:pPr>
      <w:r>
        <w:rPr>
          <w:rFonts w:ascii="宋体" w:hAnsi="宋体"/>
          <w:kern w:val="0"/>
          <w:szCs w:val="21"/>
        </w:rPr>
        <w:t>运输超大件或超重件所需的道路和桥梁临时加固改造费用和其他有关费用由</w:t>
      </w:r>
      <w:r>
        <w:rPr>
          <w:rFonts w:hint="eastAsia" w:ascii="宋体" w:hAnsi="宋体"/>
          <w:kern w:val="0"/>
          <w:szCs w:val="21"/>
          <w:u w:val="single"/>
        </w:rPr>
        <w:t xml:space="preserve"> 承包人 </w:t>
      </w:r>
      <w:r>
        <w:rPr>
          <w:rFonts w:ascii="宋体" w:hAnsi="宋体"/>
          <w:kern w:val="0"/>
          <w:szCs w:val="21"/>
        </w:rPr>
        <w:t>承担。</w:t>
      </w:r>
    </w:p>
    <w:bookmarkEnd w:id="115"/>
    <w:p>
      <w:pPr>
        <w:spacing w:line="360" w:lineRule="exact"/>
        <w:ind w:firstLine="420" w:firstLineChars="200"/>
        <w:rPr>
          <w:rFonts w:ascii="宋体" w:hAnsi="宋体"/>
          <w:color w:val="000000"/>
          <w:kern w:val="0"/>
          <w:szCs w:val="21"/>
        </w:rPr>
      </w:pPr>
      <w:r>
        <w:rPr>
          <w:rFonts w:ascii="宋体" w:hAnsi="宋体"/>
          <w:color w:val="000000"/>
          <w:kern w:val="0"/>
          <w:szCs w:val="21"/>
        </w:rPr>
        <w:t>1.11 知识产权</w:t>
      </w:r>
    </w:p>
    <w:p>
      <w:pPr>
        <w:spacing w:line="360" w:lineRule="exact"/>
        <w:ind w:firstLine="420" w:firstLineChars="200"/>
        <w:rPr>
          <w:rFonts w:ascii="宋体" w:hAnsi="宋体" w:cs="宋体"/>
          <w:color w:val="000000"/>
          <w:kern w:val="0"/>
          <w:szCs w:val="21"/>
        </w:rPr>
      </w:pPr>
      <w:r>
        <w:rPr>
          <w:rFonts w:ascii="宋体" w:hAnsi="宋体"/>
          <w:color w:val="000000"/>
          <w:kern w:val="0"/>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kern w:val="0"/>
          <w:szCs w:val="21"/>
          <w:u w:val="single"/>
        </w:rPr>
        <w:t xml:space="preserve">发包人                                           </w:t>
      </w:r>
      <w:r>
        <w:rPr>
          <w:rFonts w:hint="eastAsia" w:ascii="宋体" w:hAnsi="宋体" w:cs="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关于发包人提供的上述文件的使用限制的要求：</w:t>
      </w:r>
      <w:r>
        <w:rPr>
          <w:rFonts w:hint="eastAsia" w:ascii="宋体" w:hAnsi="宋体"/>
          <w:color w:val="000000"/>
          <w:kern w:val="0"/>
          <w:szCs w:val="21"/>
          <w:u w:val="single"/>
        </w:rPr>
        <w:t>除严格用于合同目的除外，图纸、规范和其他文件未经发包人许可，承包人不得用于或泄露给第三方</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1.11.4 承包人在施工过程中所采用的专利、专有技术、技术秘密的使用费的承担方式：</w:t>
      </w:r>
      <w:r>
        <w:rPr>
          <w:rFonts w:hint="eastAsia" w:ascii="宋体" w:hAnsi="宋体" w:cs="宋体"/>
          <w:color w:val="000000"/>
          <w:kern w:val="0"/>
          <w:szCs w:val="21"/>
          <w:u w:val="single"/>
        </w:rPr>
        <w:t xml:space="preserve">由承包人承担         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1.13工程量清单错误的修正</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出现工程量清单错误时，是否调整合同价格：</w:t>
      </w:r>
      <w:r>
        <w:rPr>
          <w:rFonts w:hint="eastAsia" w:ascii="宋体" w:hAnsi="宋体"/>
          <w:color w:val="000000"/>
          <w:kern w:val="0"/>
          <w:szCs w:val="21"/>
          <w:u w:val="single"/>
        </w:rPr>
        <w:t xml:space="preserve"> 否</w:t>
      </w:r>
      <w:r>
        <w:rPr>
          <w:rFonts w:hint="eastAsia" w:ascii="宋体" w:hAnsi="宋体" w:cs="宋体"/>
          <w:color w:val="000000"/>
          <w:kern w:val="0"/>
          <w:szCs w:val="21"/>
          <w:u w:val="single"/>
        </w:rPr>
        <w:t xml:space="preserve">  </w:t>
      </w:r>
      <w:r>
        <w:rPr>
          <w:rFonts w:ascii="宋体" w:hAnsi="宋体"/>
          <w:color w:val="000000"/>
          <w:kern w:val="0"/>
          <w:szCs w:val="21"/>
        </w:rPr>
        <w:t>。</w:t>
      </w:r>
    </w:p>
    <w:p>
      <w:pPr>
        <w:spacing w:line="360" w:lineRule="exact"/>
        <w:ind w:firstLine="420" w:firstLineChars="200"/>
        <w:rPr>
          <w:rFonts w:ascii="宋体" w:hAnsi="宋体"/>
          <w:color w:val="000000"/>
          <w:kern w:val="0"/>
          <w:szCs w:val="21"/>
          <w:u w:val="single"/>
        </w:rPr>
      </w:pPr>
      <w:r>
        <w:rPr>
          <w:rFonts w:ascii="宋体" w:hAnsi="宋体"/>
          <w:color w:val="000000"/>
          <w:kern w:val="0"/>
          <w:szCs w:val="21"/>
        </w:rPr>
        <w:t>允许调整合同价格的工程量偏差范围：</w:t>
      </w:r>
      <w:r>
        <w:rPr>
          <w:rFonts w:hint="eastAsia" w:ascii="宋体" w:hAnsi="宋体" w:cs="宋体"/>
          <w:color w:val="000000"/>
          <w:kern w:val="0"/>
          <w:szCs w:val="21"/>
          <w:u w:val="single"/>
        </w:rPr>
        <w:t xml:space="preserve">工程量偏差清单综合单价不作调整  </w:t>
      </w:r>
      <w:r>
        <w:rPr>
          <w:rFonts w:hint="eastAsia" w:ascii="宋体" w:hAnsi="宋体" w:cs="宋体"/>
          <w:color w:val="000000"/>
          <w:kern w:val="0"/>
          <w:szCs w:val="21"/>
        </w:rPr>
        <w:t>。</w:t>
      </w:r>
    </w:p>
    <w:p>
      <w:pPr>
        <w:keepNext/>
        <w:keepLines/>
        <w:spacing w:line="360" w:lineRule="exact"/>
        <w:ind w:firstLine="420" w:firstLineChars="200"/>
        <w:outlineLvl w:val="3"/>
        <w:rPr>
          <w:rFonts w:ascii="宋体" w:hAnsi="宋体"/>
          <w:bCs/>
          <w:color w:val="000000"/>
          <w:kern w:val="0"/>
          <w:szCs w:val="21"/>
        </w:rPr>
      </w:pPr>
      <w:bookmarkStart w:id="116" w:name="_Toc351203634"/>
      <w:r>
        <w:rPr>
          <w:rFonts w:ascii="宋体" w:hAnsi="宋体"/>
          <w:bCs/>
          <w:color w:val="000000"/>
          <w:kern w:val="0"/>
          <w:szCs w:val="21"/>
        </w:rPr>
        <w:t>2</w:t>
      </w:r>
      <w:bookmarkStart w:id="117" w:name="_Toc296890985"/>
      <w:bookmarkStart w:id="118" w:name="_Toc297048343"/>
      <w:bookmarkStart w:id="119" w:name="_Toc297120457"/>
      <w:bookmarkStart w:id="120" w:name="_Toc296503157"/>
      <w:bookmarkStart w:id="121" w:name="_Toc296944496"/>
      <w:bookmarkStart w:id="122" w:name="_Toc292559867"/>
      <w:bookmarkStart w:id="123" w:name="_Toc296346658"/>
      <w:bookmarkStart w:id="124" w:name="_Toc292559362"/>
      <w:bookmarkStart w:id="125" w:name="_Toc296891197"/>
      <w:bookmarkStart w:id="126" w:name="_Toc296347156"/>
      <w:r>
        <w:rPr>
          <w:rFonts w:ascii="宋体" w:hAnsi="宋体"/>
          <w:bCs/>
          <w:color w:val="000000"/>
          <w:kern w:val="0"/>
          <w:szCs w:val="21"/>
        </w:rPr>
        <w:t>. 发包人</w:t>
      </w:r>
      <w:bookmarkEnd w:id="116"/>
    </w:p>
    <w:bookmarkEnd w:id="117"/>
    <w:bookmarkEnd w:id="118"/>
    <w:bookmarkEnd w:id="119"/>
    <w:bookmarkEnd w:id="120"/>
    <w:bookmarkEnd w:id="121"/>
    <w:bookmarkEnd w:id="122"/>
    <w:bookmarkEnd w:id="123"/>
    <w:bookmarkEnd w:id="124"/>
    <w:bookmarkEnd w:id="125"/>
    <w:bookmarkEnd w:id="126"/>
    <w:p>
      <w:pPr>
        <w:spacing w:line="360" w:lineRule="exact"/>
        <w:ind w:firstLine="420" w:firstLineChars="200"/>
        <w:rPr>
          <w:rFonts w:ascii="宋体" w:hAnsi="宋体"/>
          <w:color w:val="000000"/>
          <w:kern w:val="0"/>
          <w:szCs w:val="21"/>
        </w:rPr>
      </w:pPr>
      <w:r>
        <w:rPr>
          <w:rFonts w:ascii="宋体" w:hAnsi="宋体"/>
          <w:color w:val="000000"/>
          <w:kern w:val="0"/>
          <w:szCs w:val="21"/>
        </w:rPr>
        <w:t>2.2 发包人代表</w:t>
      </w:r>
    </w:p>
    <w:p>
      <w:pPr>
        <w:spacing w:line="360" w:lineRule="exact"/>
        <w:ind w:firstLine="420" w:firstLineChars="200"/>
        <w:rPr>
          <w:rFonts w:ascii="宋体" w:hAnsi="宋体"/>
          <w:color w:val="000000"/>
          <w:kern w:val="0"/>
          <w:szCs w:val="21"/>
        </w:rPr>
      </w:pPr>
      <w:r>
        <w:rPr>
          <w:rFonts w:ascii="宋体" w:hAnsi="宋体"/>
          <w:color w:val="000000"/>
          <w:kern w:val="0"/>
          <w:szCs w:val="21"/>
        </w:rPr>
        <w:t>发包人代表：</w:t>
      </w:r>
    </w:p>
    <w:p>
      <w:pPr>
        <w:spacing w:line="360" w:lineRule="exact"/>
        <w:ind w:firstLine="420" w:firstLineChars="200"/>
        <w:rPr>
          <w:rFonts w:ascii="宋体" w:hAnsi="宋体"/>
          <w:color w:val="000000"/>
          <w:kern w:val="0"/>
          <w:szCs w:val="21"/>
        </w:rPr>
      </w:pPr>
      <w:r>
        <w:rPr>
          <w:rFonts w:ascii="宋体" w:hAnsi="宋体"/>
          <w:color w:val="000000"/>
          <w:kern w:val="0"/>
          <w:szCs w:val="21"/>
        </w:rPr>
        <w:t>姓    名：</w:t>
      </w:r>
      <w:r>
        <w:rPr>
          <w:rFonts w:hint="eastAsia" w:ascii="宋体" w:hAnsi="宋体" w:cs="宋体"/>
          <w:color w:val="000000"/>
          <w:kern w:val="0"/>
          <w:szCs w:val="21"/>
          <w:u w:val="single"/>
        </w:rPr>
        <w:t>   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身份证号：</w:t>
      </w:r>
      <w:r>
        <w:rPr>
          <w:rFonts w:hint="eastAsia" w:ascii="宋体" w:hAnsi="宋体" w:cs="宋体"/>
          <w:color w:val="000000"/>
          <w:kern w:val="0"/>
          <w:szCs w:val="21"/>
          <w:u w:val="single"/>
        </w:rPr>
        <w:t> 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职    务：</w:t>
      </w:r>
      <w:r>
        <w:rPr>
          <w:rFonts w:hint="eastAsia" w:ascii="宋体" w:hAnsi="宋体" w:cs="宋体"/>
          <w:color w:val="000000"/>
          <w:kern w:val="0"/>
          <w:szCs w:val="21"/>
          <w:u w:val="single"/>
        </w:rPr>
        <w:t>   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联系电话：</w:t>
      </w:r>
      <w:r>
        <w:rPr>
          <w:rFonts w:hint="eastAsia" w:ascii="宋体" w:hAnsi="宋体" w:cs="宋体"/>
          <w:color w:val="000000"/>
          <w:kern w:val="0"/>
          <w:szCs w:val="21"/>
          <w:u w:val="single"/>
        </w:rPr>
        <w:t>    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电子信箱：</w:t>
      </w:r>
      <w:r>
        <w:rPr>
          <w:rFonts w:hint="eastAsia" w:ascii="宋体" w:hAnsi="宋体" w:cs="宋体"/>
          <w:color w:val="000000"/>
          <w:kern w:val="0"/>
          <w:szCs w:val="21"/>
          <w:u w:val="single"/>
        </w:rPr>
        <w:t>   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通信地址：</w:t>
      </w:r>
      <w:r>
        <w:rPr>
          <w:rFonts w:hint="eastAsia" w:ascii="宋体" w:hAnsi="宋体" w:cs="宋体"/>
          <w:color w:val="000000"/>
          <w:kern w:val="0"/>
          <w:szCs w:val="21"/>
          <w:u w:val="single"/>
        </w:rPr>
        <w:t> </w:t>
      </w:r>
      <w:r>
        <w:rPr>
          <w:rFonts w:ascii="宋体" w:hAnsi="宋体"/>
          <w:color w:val="000000"/>
          <w:kern w:val="0"/>
          <w:szCs w:val="21"/>
        </w:rPr>
        <w:t>。</w:t>
      </w:r>
    </w:p>
    <w:p>
      <w:pPr>
        <w:spacing w:line="360" w:lineRule="exact"/>
        <w:ind w:firstLine="420" w:firstLineChars="200"/>
        <w:rPr>
          <w:rFonts w:ascii="宋体" w:hAnsi="宋体" w:cs="宋体"/>
          <w:color w:val="000000"/>
          <w:kern w:val="0"/>
          <w:szCs w:val="21"/>
        </w:rPr>
      </w:pPr>
      <w:r>
        <w:rPr>
          <w:rFonts w:ascii="宋体" w:hAnsi="宋体"/>
          <w:color w:val="000000"/>
          <w:kern w:val="0"/>
          <w:szCs w:val="21"/>
        </w:rPr>
        <w:t>发包人对发包人代表的授权范围如下：</w:t>
      </w:r>
      <w:r>
        <w:rPr>
          <w:rFonts w:hint="eastAsia" w:ascii="宋体" w:hAnsi="宋体" w:cs="宋体"/>
          <w:color w:val="000000"/>
          <w:kern w:val="0"/>
          <w:szCs w:val="21"/>
          <w:u w:val="single"/>
        </w:rPr>
        <w:t>代表发包人负责项目管理，增加工程和投资增加必须经发包人的书面确认    </w:t>
      </w:r>
      <w:r>
        <w:rPr>
          <w:rFonts w:hint="eastAsia" w:ascii="宋体" w:hAnsi="宋体" w:cs="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2.4 施工现场、施工条件和基础资料的提供</w:t>
      </w:r>
    </w:p>
    <w:p>
      <w:pPr>
        <w:spacing w:line="360" w:lineRule="exact"/>
        <w:ind w:firstLine="420" w:firstLineChars="200"/>
        <w:rPr>
          <w:rFonts w:ascii="宋体" w:hAnsi="宋体"/>
          <w:color w:val="000000"/>
          <w:kern w:val="0"/>
          <w:szCs w:val="21"/>
        </w:rPr>
      </w:pPr>
      <w:r>
        <w:rPr>
          <w:rFonts w:ascii="宋体" w:hAnsi="宋体"/>
          <w:color w:val="000000"/>
          <w:kern w:val="0"/>
          <w:szCs w:val="21"/>
        </w:rPr>
        <w:t>2.4.1 提供施工现场</w:t>
      </w:r>
    </w:p>
    <w:p>
      <w:pPr>
        <w:spacing w:line="360" w:lineRule="exact"/>
        <w:ind w:firstLine="420" w:firstLineChars="200"/>
        <w:rPr>
          <w:rFonts w:ascii="宋体" w:hAnsi="宋体"/>
          <w:color w:val="000000"/>
          <w:kern w:val="0"/>
          <w:szCs w:val="21"/>
        </w:rPr>
      </w:pPr>
      <w:r>
        <w:rPr>
          <w:rFonts w:ascii="宋体" w:hAnsi="宋体"/>
          <w:color w:val="000000"/>
          <w:kern w:val="0"/>
          <w:szCs w:val="21"/>
        </w:rPr>
        <w:t>关于发包人移交施工现场的期限要求：</w:t>
      </w:r>
      <w:r>
        <w:rPr>
          <w:rFonts w:hint="eastAsia" w:ascii="宋体" w:hAnsi="宋体" w:cs="宋体"/>
          <w:color w:val="000000"/>
          <w:kern w:val="0"/>
          <w:szCs w:val="21"/>
          <w:u w:val="single"/>
        </w:rPr>
        <w:t xml:space="preserve">合同签订后  </w:t>
      </w:r>
      <w:r>
        <w:rPr>
          <w:rFonts w:hint="eastAsia" w:ascii="宋体" w:hAnsi="宋体" w:cs="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2.4.2 提供施工条件</w:t>
      </w:r>
    </w:p>
    <w:p>
      <w:pPr>
        <w:spacing w:line="360" w:lineRule="exact"/>
        <w:ind w:firstLine="420" w:firstLineChars="200"/>
        <w:rPr>
          <w:rFonts w:ascii="宋体" w:hAnsi="宋体"/>
          <w:color w:val="000000"/>
          <w:kern w:val="0"/>
          <w:szCs w:val="21"/>
          <w:u w:val="single"/>
        </w:rPr>
      </w:pPr>
      <w:r>
        <w:rPr>
          <w:rFonts w:ascii="宋体" w:hAnsi="宋体"/>
          <w:color w:val="000000"/>
          <w:kern w:val="0"/>
          <w:szCs w:val="21"/>
        </w:rPr>
        <w:t>关于发包人应负责提供施工</w:t>
      </w:r>
      <w:r>
        <w:rPr>
          <w:rFonts w:hint="eastAsia" w:ascii="宋体" w:hAnsi="宋体"/>
          <w:color w:val="000000"/>
          <w:kern w:val="0"/>
          <w:szCs w:val="21"/>
        </w:rPr>
        <w:t>所需要的条件，</w:t>
      </w:r>
      <w:r>
        <w:rPr>
          <w:rFonts w:ascii="宋体" w:hAnsi="宋体"/>
          <w:color w:val="000000"/>
          <w:kern w:val="0"/>
          <w:szCs w:val="21"/>
        </w:rPr>
        <w:t>包括：</w:t>
      </w:r>
      <w:r>
        <w:rPr>
          <w:rFonts w:hint="eastAsia" w:ascii="宋体" w:hAnsi="宋体" w:cs="宋体"/>
          <w:color w:val="000000"/>
          <w:kern w:val="0"/>
          <w:szCs w:val="21"/>
          <w:u w:val="single"/>
        </w:rPr>
        <w:t>按通用合同条款</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2.5 资金来源证明及支付担保</w:t>
      </w:r>
    </w:p>
    <w:p>
      <w:pPr>
        <w:spacing w:line="360" w:lineRule="exact"/>
        <w:ind w:firstLine="420" w:firstLineChars="200"/>
        <w:rPr>
          <w:rFonts w:ascii="宋体" w:hAnsi="宋体"/>
          <w:color w:val="000000"/>
          <w:kern w:val="0"/>
          <w:szCs w:val="21"/>
        </w:rPr>
      </w:pPr>
      <w:r>
        <w:rPr>
          <w:rFonts w:ascii="宋体" w:hAnsi="宋体"/>
          <w:color w:val="000000"/>
          <w:kern w:val="0"/>
          <w:szCs w:val="21"/>
        </w:rPr>
        <w:t>发包人是否提供支付担保：</w:t>
      </w:r>
      <w:r>
        <w:rPr>
          <w:rFonts w:hint="eastAsia" w:ascii="宋体" w:hAnsi="宋体" w:cs="宋体"/>
          <w:color w:val="000000"/>
          <w:kern w:val="0"/>
          <w:szCs w:val="21"/>
          <w:u w:val="single"/>
        </w:rPr>
        <w:t xml:space="preserve">                   </w:t>
      </w:r>
      <w:r>
        <w:rPr>
          <w:rFonts w:ascii="宋体" w:hAnsi="宋体"/>
          <w:color w:val="000000"/>
          <w:kern w:val="0"/>
          <w:szCs w:val="21"/>
        </w:rPr>
        <w:t>。</w:t>
      </w:r>
    </w:p>
    <w:p>
      <w:pPr>
        <w:spacing w:line="360" w:lineRule="exact"/>
        <w:ind w:firstLine="420" w:firstLineChars="200"/>
        <w:rPr>
          <w:rFonts w:ascii="宋体" w:hAnsi="宋体"/>
          <w:color w:val="000000"/>
          <w:kern w:val="0"/>
          <w:szCs w:val="21"/>
          <w:u w:val="single"/>
        </w:rPr>
      </w:pPr>
      <w:r>
        <w:rPr>
          <w:rFonts w:ascii="宋体" w:hAnsi="宋体"/>
          <w:color w:val="000000"/>
          <w:kern w:val="0"/>
          <w:szCs w:val="21"/>
        </w:rPr>
        <w:t>发包人提供支付担保的形式：</w:t>
      </w:r>
      <w:r>
        <w:rPr>
          <w:rFonts w:hint="eastAsia" w:ascii="宋体" w:hAnsi="宋体" w:cs="宋体"/>
          <w:color w:val="000000"/>
          <w:kern w:val="0"/>
          <w:szCs w:val="21"/>
          <w:u w:val="single"/>
        </w:rPr>
        <w:t> </w:t>
      </w:r>
      <w:r>
        <w:rPr>
          <w:rFonts w:ascii="宋体" w:hAnsi="宋体"/>
          <w:color w:val="000000"/>
          <w:kern w:val="0"/>
          <w:szCs w:val="21"/>
        </w:rPr>
        <w:t>。</w:t>
      </w:r>
    </w:p>
    <w:p>
      <w:pPr>
        <w:keepNext/>
        <w:keepLines/>
        <w:spacing w:line="360" w:lineRule="exact"/>
        <w:ind w:firstLine="420" w:firstLineChars="200"/>
        <w:outlineLvl w:val="3"/>
        <w:rPr>
          <w:rFonts w:ascii="宋体" w:hAnsi="宋体"/>
          <w:bCs/>
          <w:color w:val="000000"/>
          <w:kern w:val="0"/>
          <w:szCs w:val="21"/>
        </w:rPr>
      </w:pPr>
      <w:bookmarkStart w:id="127" w:name="_Toc351203635"/>
      <w:r>
        <w:rPr>
          <w:rFonts w:ascii="宋体" w:hAnsi="宋体"/>
          <w:bCs/>
          <w:color w:val="000000"/>
          <w:kern w:val="0"/>
          <w:szCs w:val="21"/>
        </w:rPr>
        <w:t>3</w:t>
      </w:r>
      <w:bookmarkStart w:id="128" w:name="_Toc297120458"/>
      <w:bookmarkStart w:id="129" w:name="_Toc296944497"/>
      <w:bookmarkStart w:id="130" w:name="_Toc296890986"/>
      <w:bookmarkStart w:id="131" w:name="_Toc292559868"/>
      <w:bookmarkStart w:id="132" w:name="_Toc296346659"/>
      <w:bookmarkStart w:id="133" w:name="_Toc297048344"/>
      <w:bookmarkStart w:id="134" w:name="_Toc296891198"/>
      <w:bookmarkStart w:id="135" w:name="_Toc296347157"/>
      <w:bookmarkStart w:id="136" w:name="_Toc292559363"/>
      <w:bookmarkStart w:id="137" w:name="_Toc296503158"/>
      <w:r>
        <w:rPr>
          <w:rFonts w:ascii="宋体" w:hAnsi="宋体"/>
          <w:bCs/>
          <w:color w:val="000000"/>
          <w:kern w:val="0"/>
          <w:szCs w:val="21"/>
        </w:rPr>
        <w:t>. 承包人</w:t>
      </w:r>
      <w:bookmarkEnd w:id="127"/>
    </w:p>
    <w:bookmarkEnd w:id="128"/>
    <w:bookmarkEnd w:id="129"/>
    <w:bookmarkEnd w:id="130"/>
    <w:bookmarkEnd w:id="131"/>
    <w:bookmarkEnd w:id="132"/>
    <w:bookmarkEnd w:id="133"/>
    <w:bookmarkEnd w:id="134"/>
    <w:bookmarkEnd w:id="135"/>
    <w:bookmarkEnd w:id="136"/>
    <w:bookmarkEnd w:id="137"/>
    <w:p>
      <w:pPr>
        <w:spacing w:line="360" w:lineRule="exact"/>
        <w:ind w:firstLine="420" w:firstLineChars="200"/>
        <w:rPr>
          <w:rFonts w:ascii="宋体" w:hAnsi="宋体"/>
          <w:color w:val="000000"/>
          <w:kern w:val="0"/>
          <w:szCs w:val="21"/>
        </w:rPr>
      </w:pPr>
      <w:r>
        <w:rPr>
          <w:rFonts w:ascii="宋体" w:hAnsi="宋体"/>
          <w:color w:val="000000"/>
          <w:kern w:val="0"/>
          <w:szCs w:val="21"/>
        </w:rPr>
        <w:t>3.1 承包人的一般义务</w:t>
      </w:r>
    </w:p>
    <w:p>
      <w:pPr>
        <w:spacing w:line="360" w:lineRule="exact"/>
        <w:ind w:firstLine="420" w:firstLineChars="200"/>
        <w:rPr>
          <w:rFonts w:ascii="宋体" w:hAnsi="宋体"/>
          <w:color w:val="000000"/>
          <w:kern w:val="0"/>
          <w:szCs w:val="21"/>
        </w:rPr>
      </w:pPr>
      <w:r>
        <w:rPr>
          <w:rFonts w:ascii="宋体" w:hAnsi="宋体"/>
          <w:color w:val="000000"/>
          <w:kern w:val="0"/>
          <w:szCs w:val="21"/>
        </w:rPr>
        <w:t>（</w:t>
      </w:r>
      <w:r>
        <w:rPr>
          <w:rFonts w:hint="eastAsia" w:ascii="宋体" w:hAnsi="宋体"/>
          <w:color w:val="000000"/>
          <w:kern w:val="0"/>
          <w:szCs w:val="21"/>
        </w:rPr>
        <w:t>9</w:t>
      </w:r>
      <w:r>
        <w:rPr>
          <w:rFonts w:ascii="宋体" w:hAnsi="宋体"/>
          <w:color w:val="000000"/>
          <w:kern w:val="0"/>
          <w:szCs w:val="21"/>
        </w:rPr>
        <w:t>）承包人提交的竣工资料的内容：</w:t>
      </w:r>
      <w:r>
        <w:rPr>
          <w:rFonts w:hint="eastAsia" w:ascii="宋体" w:hAnsi="宋体"/>
          <w:color w:val="000000"/>
          <w:kern w:val="0"/>
          <w:szCs w:val="21"/>
          <w:u w:val="single"/>
        </w:rPr>
        <w:t xml:space="preserve">符合现行施工质量验收规范及建设工程档案相关规范的竣工内业资料、完整准确的竣工图纸    </w:t>
      </w:r>
      <w:r>
        <w:rPr>
          <w:rFonts w:hint="eastAsia"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承包人需要提交的竣工资料套数：。</w:t>
      </w:r>
    </w:p>
    <w:p>
      <w:pPr>
        <w:spacing w:line="360" w:lineRule="exact"/>
        <w:ind w:firstLine="420" w:firstLineChars="200"/>
        <w:rPr>
          <w:rFonts w:ascii="宋体" w:hAnsi="宋体"/>
          <w:color w:val="000000"/>
          <w:kern w:val="0"/>
          <w:szCs w:val="21"/>
        </w:rPr>
      </w:pPr>
      <w:r>
        <w:rPr>
          <w:rFonts w:ascii="宋体" w:hAnsi="宋体"/>
          <w:color w:val="000000"/>
          <w:kern w:val="0"/>
          <w:szCs w:val="21"/>
        </w:rPr>
        <w:t>承包人提交的竣工资料的费用承担：</w:t>
      </w:r>
      <w:r>
        <w:rPr>
          <w:rFonts w:hint="eastAsia" w:ascii="宋体" w:hAnsi="宋体"/>
          <w:color w:val="000000"/>
          <w:kern w:val="0"/>
          <w:szCs w:val="21"/>
          <w:u w:val="single"/>
        </w:rPr>
        <w:t>由承包人承担</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承包人提交的竣工资料移交时间：</w:t>
      </w:r>
      <w:r>
        <w:rPr>
          <w:rFonts w:ascii="宋体" w:hAnsi="宋体"/>
          <w:color w:val="000000"/>
          <w:kern w:val="0"/>
          <w:szCs w:val="21"/>
          <w:u w:val="single"/>
        </w:rPr>
        <w:t xml:space="preserve">  竣工验收前</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承包人提交的竣工资料形式要求：</w:t>
      </w:r>
      <w:r>
        <w:rPr>
          <w:rFonts w:hint="eastAsia" w:ascii="宋体" w:hAnsi="宋体"/>
          <w:color w:val="000000"/>
          <w:kern w:val="0"/>
          <w:szCs w:val="21"/>
          <w:u w:val="single"/>
        </w:rPr>
        <w:t xml:space="preserve">书面形式和电子文件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w:t>
      </w:r>
      <w:r>
        <w:rPr>
          <w:rFonts w:hint="eastAsia" w:ascii="宋体" w:hAnsi="宋体"/>
          <w:color w:val="000000"/>
          <w:kern w:val="0"/>
          <w:szCs w:val="21"/>
        </w:rPr>
        <w:t>10</w:t>
      </w:r>
      <w:r>
        <w:rPr>
          <w:rFonts w:ascii="宋体" w:hAnsi="宋体"/>
          <w:color w:val="000000"/>
          <w:kern w:val="0"/>
          <w:szCs w:val="21"/>
        </w:rPr>
        <w:t>）承包人应履行的其他义务：</w:t>
      </w:r>
      <w:r>
        <w:rPr>
          <w:rFonts w:ascii="宋体" w:hAnsi="宋体"/>
          <w:color w:val="000000"/>
          <w:kern w:val="0"/>
          <w:szCs w:val="21"/>
          <w:u w:val="single"/>
        </w:rPr>
        <w:t>①</w:t>
      </w:r>
      <w:r>
        <w:rPr>
          <w:rFonts w:hint="eastAsia" w:ascii="宋体" w:hAnsi="宋体" w:cs="宋体"/>
          <w:color w:val="000000"/>
          <w:kern w:val="0"/>
          <w:szCs w:val="21"/>
          <w:u w:val="single"/>
        </w:rPr>
        <w:t>承包人必须承诺中标的项目经理、技术负责人、施工员、安全员、质量员在工程完成之前无特殊情况不允许变更，并在施工期间常驻现场；</w:t>
      </w:r>
      <w:r>
        <w:rPr>
          <w:rFonts w:ascii="宋体" w:hAnsi="宋体"/>
          <w:color w:val="000000"/>
          <w:kern w:val="0"/>
          <w:szCs w:val="21"/>
          <w:u w:val="single"/>
        </w:rPr>
        <w:t>②</w:t>
      </w:r>
      <w:r>
        <w:rPr>
          <w:rFonts w:hint="eastAsia" w:ascii="宋体" w:hAnsi="宋体" w:cs="宋体"/>
          <w:color w:val="000000"/>
          <w:kern w:val="0"/>
          <w:szCs w:val="21"/>
          <w:u w:val="single"/>
        </w:rPr>
        <w:t>承担已完工程成品的保护工作，并承担相应的费用；</w:t>
      </w:r>
      <w:r>
        <w:rPr>
          <w:rFonts w:ascii="宋体" w:hAnsi="宋体"/>
          <w:color w:val="000000"/>
          <w:kern w:val="0"/>
          <w:szCs w:val="21"/>
          <w:u w:val="single"/>
        </w:rPr>
        <w:t>③</w:t>
      </w:r>
      <w:r>
        <w:rPr>
          <w:rFonts w:hint="eastAsia" w:ascii="宋体" w:hAnsi="宋体" w:cs="宋体"/>
          <w:color w:val="000000"/>
          <w:kern w:val="0"/>
          <w:szCs w:val="21"/>
          <w:u w:val="single"/>
        </w:rPr>
        <w:t>承担施工安全保卫工作和提供照明，并承担相应的费用；</w:t>
      </w:r>
      <w:r>
        <w:rPr>
          <w:rFonts w:ascii="宋体" w:hAnsi="宋体"/>
          <w:color w:val="000000"/>
          <w:kern w:val="0"/>
          <w:szCs w:val="21"/>
          <w:u w:val="single"/>
        </w:rPr>
        <w:t>④</w:t>
      </w:r>
      <w:r>
        <w:rPr>
          <w:rFonts w:hint="eastAsia" w:ascii="宋体" w:hAnsi="宋体" w:cs="宋体"/>
          <w:color w:val="000000"/>
          <w:kern w:val="0"/>
          <w:szCs w:val="21"/>
          <w:u w:val="single"/>
        </w:rPr>
        <w:t>承包人应按规定缴纳农民工工资保证金，保证不因为任何情况而出现拖欠农民工工资的情况，否则，发包人将从工程款中代为扣除支付并予以拖欠金额 50%的处罚；</w:t>
      </w:r>
      <w:r>
        <w:rPr>
          <w:rFonts w:ascii="宋体" w:hAnsi="宋体"/>
          <w:color w:val="000000"/>
          <w:kern w:val="0"/>
          <w:szCs w:val="21"/>
          <w:u w:val="single"/>
        </w:rPr>
        <w:t>⑤</w:t>
      </w:r>
      <w:r>
        <w:rPr>
          <w:rFonts w:hint="eastAsia" w:ascii="宋体" w:hAnsi="宋体" w:cs="宋体"/>
          <w:color w:val="000000"/>
          <w:kern w:val="0"/>
          <w:szCs w:val="21"/>
          <w:u w:val="single"/>
        </w:rPr>
        <w:t xml:space="preserve">建筑工人进场施工前,应经过基本安全培训并录入建筑工人实名制名册，项目用工必须核实建筑工人合法身份证明，必须签订劳动合同，实名制名册提交发包人审核留存并及时准确的向有关行业主管部门上传相关信息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3.2 项目经理</w:t>
      </w:r>
    </w:p>
    <w:p>
      <w:pPr>
        <w:spacing w:line="360" w:lineRule="exact"/>
        <w:ind w:firstLine="420" w:firstLineChars="200"/>
        <w:rPr>
          <w:rFonts w:ascii="宋体" w:hAnsi="宋体"/>
          <w:color w:val="000000"/>
          <w:kern w:val="0"/>
          <w:szCs w:val="21"/>
        </w:rPr>
      </w:pPr>
      <w:r>
        <w:rPr>
          <w:rFonts w:ascii="宋体" w:hAnsi="宋体"/>
          <w:color w:val="000000"/>
          <w:kern w:val="0"/>
          <w:szCs w:val="21"/>
        </w:rPr>
        <w:t>3.2.1 项目经理：</w:t>
      </w:r>
    </w:p>
    <w:p>
      <w:pPr>
        <w:spacing w:line="360" w:lineRule="exact"/>
        <w:ind w:firstLine="420" w:firstLineChars="200"/>
        <w:rPr>
          <w:rFonts w:ascii="宋体" w:hAnsi="宋体"/>
          <w:color w:val="000000"/>
          <w:kern w:val="0"/>
          <w:szCs w:val="21"/>
        </w:rPr>
      </w:pPr>
      <w:r>
        <w:rPr>
          <w:rFonts w:ascii="宋体" w:hAnsi="宋体"/>
          <w:color w:val="000000"/>
          <w:kern w:val="0"/>
          <w:szCs w:val="21"/>
        </w:rPr>
        <w:t>姓    名：</w:t>
      </w:r>
      <w:r>
        <w:rPr>
          <w:rFonts w:hint="eastAsia" w:ascii="宋体" w:hAnsi="宋体" w:cs="宋体"/>
          <w:color w:val="000000"/>
          <w:kern w:val="0"/>
          <w:szCs w:val="21"/>
          <w:u w:val="single"/>
        </w:rPr>
        <w:t>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身份证号：</w:t>
      </w:r>
      <w:r>
        <w:rPr>
          <w:rFonts w:hint="eastAsia" w:ascii="宋体" w:hAnsi="宋体" w:cs="宋体"/>
          <w:color w:val="000000"/>
          <w:kern w:val="0"/>
          <w:szCs w:val="21"/>
          <w:u w:val="single"/>
        </w:rPr>
        <w:t></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建造师执业资格等级：</w:t>
      </w:r>
      <w:r>
        <w:rPr>
          <w:rFonts w:hint="eastAsia" w:ascii="宋体" w:hAnsi="宋体" w:cs="宋体"/>
          <w:color w:val="000000"/>
          <w:kern w:val="0"/>
          <w:szCs w:val="21"/>
          <w:u w:val="single"/>
        </w:rPr>
        <w:t></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建造师注册证书号：</w:t>
      </w:r>
      <w:r>
        <w:rPr>
          <w:rFonts w:hint="eastAsia" w:ascii="宋体" w:hAnsi="宋体" w:cs="宋体"/>
          <w:color w:val="000000"/>
          <w:kern w:val="0"/>
          <w:szCs w:val="21"/>
          <w:u w:val="single"/>
        </w:rPr>
        <w:t></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建造师执业印章号：</w:t>
      </w:r>
      <w:r>
        <w:rPr>
          <w:rFonts w:hint="eastAsia" w:ascii="宋体" w:hAnsi="宋体" w:cs="宋体"/>
          <w:color w:val="000000"/>
          <w:kern w:val="0"/>
          <w:szCs w:val="21"/>
          <w:u w:val="single"/>
        </w:rPr>
        <w:t>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安全生产考核合格证书号：</w:t>
      </w:r>
      <w:r>
        <w:rPr>
          <w:rFonts w:hint="eastAsia" w:ascii="宋体" w:hAnsi="宋体" w:cs="宋体"/>
          <w:color w:val="000000"/>
          <w:kern w:val="0"/>
          <w:szCs w:val="21"/>
          <w:u w:val="single"/>
        </w:rPr>
        <w:t></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联系电话：</w:t>
      </w:r>
      <w:r>
        <w:rPr>
          <w:rFonts w:hint="eastAsia" w:ascii="宋体" w:hAnsi="宋体" w:cs="宋体"/>
          <w:color w:val="000000"/>
          <w:kern w:val="0"/>
          <w:szCs w:val="21"/>
          <w:u w:val="single"/>
        </w:rPr>
        <w:t>  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电子信箱：</w:t>
      </w:r>
      <w:r>
        <w:rPr>
          <w:rFonts w:hint="eastAsia" w:ascii="宋体" w:hAnsi="宋体" w:cs="宋体"/>
          <w:color w:val="000000"/>
          <w:kern w:val="0"/>
          <w:szCs w:val="21"/>
          <w:u w:val="single"/>
        </w:rPr>
        <w:t>  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通信地址：</w:t>
      </w:r>
      <w:r>
        <w:rPr>
          <w:rFonts w:hint="eastAsia" w:ascii="宋体" w:hAnsi="宋体" w:cs="宋体"/>
          <w:color w:val="000000"/>
          <w:kern w:val="0"/>
          <w:szCs w:val="21"/>
          <w:u w:val="single"/>
        </w:rPr>
        <w:t>  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承包人对项目经理的授权范围如下：</w:t>
      </w:r>
      <w:r>
        <w:rPr>
          <w:rFonts w:hint="eastAsia" w:ascii="宋体" w:hAnsi="宋体" w:cs="宋体"/>
          <w:color w:val="000000"/>
          <w:kern w:val="0"/>
          <w:szCs w:val="21"/>
          <w:u w:val="single"/>
        </w:rPr>
        <w:t xml:space="preserve">负责工程现场的质量、安全、进度等全面管理、现场协调等工作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关于项目经理每月在施工现场的时间要求：</w:t>
      </w:r>
      <w:r>
        <w:rPr>
          <w:rFonts w:hint="eastAsia" w:ascii="宋体" w:hAnsi="宋体"/>
          <w:color w:val="000000"/>
          <w:kern w:val="0"/>
          <w:szCs w:val="21"/>
          <w:u w:val="single"/>
        </w:rPr>
        <w:t>项目经理每周不少于 5 天、每天不少于 8小时，必须参加现场的工地例会、专题例会等，同时接受发包人、监理人的随时抽、检查</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承包人未提交劳动合同，以及没有为项目经理缴纳社会保险证明的违约责任：</w:t>
      </w:r>
      <w:r>
        <w:rPr>
          <w:rFonts w:hint="eastAsia" w:ascii="宋体" w:hAnsi="宋体" w:cs="宋体"/>
          <w:color w:val="000000"/>
          <w:kern w:val="0"/>
          <w:szCs w:val="21"/>
          <w:u w:val="single"/>
        </w:rPr>
        <w:t>由承包人承担相应责任</w:t>
      </w:r>
      <w:r>
        <w:rPr>
          <w:rFonts w:ascii="宋体" w:hAnsi="宋体"/>
          <w:color w:val="000000"/>
          <w:kern w:val="0"/>
          <w:szCs w:val="21"/>
        </w:rPr>
        <w:t>。</w:t>
      </w:r>
    </w:p>
    <w:p>
      <w:pPr>
        <w:spacing w:line="360" w:lineRule="exact"/>
        <w:ind w:firstLine="420" w:firstLineChars="200"/>
        <w:rPr>
          <w:rFonts w:ascii="宋体" w:hAnsi="宋体"/>
          <w:color w:val="000000"/>
          <w:kern w:val="0"/>
          <w:szCs w:val="21"/>
          <w:u w:val="single"/>
        </w:rPr>
      </w:pPr>
      <w:r>
        <w:rPr>
          <w:rFonts w:ascii="宋体" w:hAnsi="宋体"/>
          <w:color w:val="000000"/>
          <w:kern w:val="0"/>
          <w:szCs w:val="21"/>
        </w:rPr>
        <w:t>项目经理未经批准，擅自离开施工现场的违约责任：</w:t>
      </w:r>
      <w:r>
        <w:rPr>
          <w:rFonts w:hint="eastAsia" w:ascii="宋体" w:hAnsi="宋体"/>
          <w:color w:val="000000"/>
          <w:kern w:val="0"/>
          <w:szCs w:val="21"/>
          <w:u w:val="single"/>
        </w:rPr>
        <w:t xml:space="preserve">项目经理如不能达到要求的在场时间，承包人承担 5000 元/天的违约金，在当期的工程进度款中扣除；如累计到位率不到总到位率的80%（到位率由监理人考核），则承包人承担合同价2%的违约金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3.2.3 承包人擅自更换项目经理的违约责任：</w:t>
      </w:r>
      <w:r>
        <w:rPr>
          <w:rFonts w:hint="eastAsia" w:ascii="宋体" w:hAnsi="宋体"/>
          <w:color w:val="000000"/>
          <w:kern w:val="0"/>
          <w:szCs w:val="21"/>
          <w:u w:val="single"/>
        </w:rPr>
        <w:t>若擅自变更，则承包人承担合同价2%的违约金</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 xml:space="preserve">    3.2.4 承包人无正当理由拒绝更换项目经理的违约责任：</w:t>
      </w:r>
      <w:r>
        <w:rPr>
          <w:rFonts w:hint="eastAsia" w:ascii="宋体" w:hAnsi="宋体" w:cs="宋体"/>
          <w:color w:val="000000"/>
          <w:kern w:val="0"/>
          <w:szCs w:val="21"/>
          <w:u w:val="single"/>
        </w:rPr>
        <w:t xml:space="preserve">由此对发包人造成的工期延误和经济损失由承包人承担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3.3 承包人人员</w:t>
      </w:r>
    </w:p>
    <w:p>
      <w:pPr>
        <w:spacing w:line="360" w:lineRule="exact"/>
        <w:ind w:firstLine="420" w:firstLineChars="200"/>
        <w:rPr>
          <w:rFonts w:ascii="宋体" w:hAnsi="宋体"/>
          <w:color w:val="000000"/>
          <w:kern w:val="0"/>
          <w:szCs w:val="21"/>
        </w:rPr>
      </w:pPr>
      <w:r>
        <w:rPr>
          <w:rFonts w:ascii="宋体" w:hAnsi="宋体"/>
          <w:color w:val="000000"/>
          <w:kern w:val="0"/>
          <w:szCs w:val="21"/>
        </w:rPr>
        <w:t>3.3.1 承包人提交项目管理机构及施工现场管理人员安排报告的期限：</w:t>
      </w:r>
      <w:r>
        <w:rPr>
          <w:rFonts w:hint="eastAsia" w:ascii="宋体" w:hAnsi="宋体" w:cs="宋体"/>
          <w:color w:val="000000"/>
          <w:kern w:val="0"/>
          <w:szCs w:val="21"/>
          <w:u w:val="single"/>
        </w:rPr>
        <w:t xml:space="preserve">接到开工通知后1天内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3.3.3 承包人无正当理由拒绝撤换主要施工管理人员的违约责任：</w:t>
      </w:r>
      <w:r>
        <w:rPr>
          <w:rFonts w:hint="eastAsia" w:ascii="宋体" w:hAnsi="宋体" w:cs="宋体"/>
          <w:color w:val="000000"/>
          <w:kern w:val="0"/>
          <w:szCs w:val="21"/>
          <w:u w:val="single"/>
        </w:rPr>
        <w:t xml:space="preserve">由此对发包人造成的工期延误和经济损失由承包人承担         </w:t>
      </w:r>
      <w:r>
        <w:rPr>
          <w:rFonts w:ascii="宋体" w:hAnsi="宋体"/>
          <w:color w:val="000000"/>
          <w:kern w:val="0"/>
          <w:szCs w:val="21"/>
        </w:rPr>
        <w:t>。</w:t>
      </w:r>
    </w:p>
    <w:p>
      <w:pPr>
        <w:spacing w:line="360" w:lineRule="exact"/>
        <w:ind w:firstLine="420" w:firstLineChars="200"/>
        <w:rPr>
          <w:rFonts w:ascii="宋体" w:hAnsi="宋体"/>
          <w:color w:val="000000"/>
          <w:kern w:val="0"/>
          <w:szCs w:val="21"/>
          <w:u w:val="single"/>
        </w:rPr>
      </w:pPr>
      <w:r>
        <w:rPr>
          <w:rFonts w:ascii="宋体" w:hAnsi="宋体"/>
          <w:color w:val="000000"/>
          <w:kern w:val="0"/>
          <w:szCs w:val="21"/>
        </w:rPr>
        <w:t>3.3.4 承包人主要施工管理人员离开施工现场的批准要求：</w:t>
      </w:r>
      <w:r>
        <w:rPr>
          <w:rFonts w:hint="eastAsia" w:ascii="宋体" w:hAnsi="宋体"/>
          <w:color w:val="000000"/>
          <w:kern w:val="0"/>
          <w:szCs w:val="21"/>
          <w:u w:val="single"/>
        </w:rPr>
        <w:t>必须书面报请总监理工程师批准同意</w:t>
      </w:r>
      <w:r>
        <w:rPr>
          <w:rFonts w:hint="eastAsia" w:ascii="宋体" w:hAnsi="宋体" w:cs="宋体"/>
          <w:color w:val="000000"/>
          <w:kern w:val="0"/>
          <w:szCs w:val="21"/>
          <w:u w:val="single"/>
        </w:rPr>
        <w:t></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3.3.5承包人擅自更换主要施工管理人员的违约责任：</w:t>
      </w:r>
      <w:r>
        <w:rPr>
          <w:rFonts w:hint="eastAsia" w:ascii="宋体" w:hAnsi="宋体" w:cs="宋体"/>
          <w:color w:val="000000"/>
          <w:kern w:val="0"/>
          <w:szCs w:val="21"/>
          <w:u w:val="single"/>
        </w:rPr>
        <w:t>未经发包人同意不得擅自更换项目技术负责人、施工员、质量员、安全员，否则承包人承担合同价 2%的违约金</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承包人主要施工管理人员擅自离开施工现场的违约责任：</w:t>
      </w:r>
      <w:r>
        <w:rPr>
          <w:rFonts w:hint="eastAsia" w:ascii="宋体" w:hAnsi="宋体" w:cs="宋体"/>
          <w:color w:val="000000"/>
          <w:kern w:val="0"/>
          <w:szCs w:val="21"/>
          <w:u w:val="single"/>
        </w:rPr>
        <w:t>项目技术负责人、施工员、质量员、安全员每人每月不少于二十四天、每人每天不少于八小时现场工作。如未经总监理工程师书面同意或未达到月要求在岗时间（由监理人负责考核），项目技术负责人承担 2000元/天的违约金，其他人承担 500 元/天的违约金，在当期的工程进度款中扣除</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3</w:t>
      </w:r>
      <w:bookmarkStart w:id="138" w:name="_Toc304295523"/>
      <w:bookmarkStart w:id="139" w:name="_Toc292559364"/>
      <w:bookmarkStart w:id="140" w:name="_Toc297120459"/>
      <w:bookmarkStart w:id="141" w:name="_Toc296891199"/>
      <w:bookmarkStart w:id="142" w:name="_Toc296346660"/>
      <w:bookmarkStart w:id="143" w:name="_Toc296890987"/>
      <w:bookmarkStart w:id="144" w:name="_Toc296944498"/>
      <w:bookmarkStart w:id="145" w:name="_Toc312677988"/>
      <w:bookmarkStart w:id="146" w:name="_Toc297048345"/>
      <w:bookmarkStart w:id="147" w:name="_Toc292559869"/>
      <w:bookmarkStart w:id="148" w:name="_Toc297216151"/>
      <w:bookmarkStart w:id="149" w:name="_Toc300934945"/>
      <w:bookmarkStart w:id="150" w:name="_Toc297123492"/>
      <w:bookmarkStart w:id="151" w:name="_Toc296347158"/>
      <w:bookmarkStart w:id="152" w:name="_Toc296503159"/>
      <w:bookmarkStart w:id="153" w:name="_Toc303539102"/>
      <w:r>
        <w:rPr>
          <w:rFonts w:ascii="宋体" w:hAnsi="宋体"/>
          <w:color w:val="000000"/>
          <w:kern w:val="0"/>
          <w:szCs w:val="21"/>
        </w:rPr>
        <w:t>.5 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spacing w:line="360" w:lineRule="exact"/>
        <w:ind w:firstLine="420" w:firstLineChars="200"/>
        <w:rPr>
          <w:rFonts w:ascii="宋体" w:hAnsi="宋体"/>
          <w:kern w:val="0"/>
          <w:szCs w:val="21"/>
        </w:rPr>
      </w:pPr>
      <w:r>
        <w:rPr>
          <w:rFonts w:ascii="宋体" w:hAnsi="宋体"/>
          <w:kern w:val="0"/>
          <w:szCs w:val="21"/>
        </w:rPr>
        <w:t>3</w:t>
      </w:r>
      <w:bookmarkStart w:id="154" w:name="_Toc312677990"/>
      <w:bookmarkStart w:id="155" w:name="_Toc318581159"/>
      <w:r>
        <w:rPr>
          <w:rFonts w:ascii="宋体" w:hAnsi="宋体"/>
          <w:kern w:val="0"/>
          <w:szCs w:val="21"/>
        </w:rPr>
        <w:t>.5.2分包的确定</w:t>
      </w:r>
    </w:p>
    <w:p>
      <w:pPr>
        <w:spacing w:line="360" w:lineRule="exact"/>
        <w:ind w:firstLine="420" w:firstLineChars="200"/>
        <w:rPr>
          <w:rFonts w:ascii="宋体" w:hAnsi="宋体"/>
          <w:color w:val="000000"/>
          <w:kern w:val="0"/>
          <w:szCs w:val="21"/>
          <w:u w:val="single"/>
        </w:rPr>
      </w:pPr>
      <w:r>
        <w:rPr>
          <w:rFonts w:ascii="宋体" w:hAnsi="宋体"/>
          <w:kern w:val="0"/>
          <w:szCs w:val="21"/>
        </w:rPr>
        <w:t>允许分包的专业工程包括：</w:t>
      </w:r>
      <w:r>
        <w:rPr>
          <w:rFonts w:hint="eastAsia" w:ascii="宋体" w:hAnsi="宋体" w:cs="宋体"/>
          <w:color w:val="000000"/>
          <w:kern w:val="0"/>
          <w:szCs w:val="21"/>
          <w:u w:val="single"/>
        </w:rPr>
        <w:t xml:space="preserve">     无                  </w:t>
      </w:r>
      <w:r>
        <w:rPr>
          <w:rFonts w:ascii="宋体" w:hAnsi="宋体"/>
          <w:color w:val="000000"/>
          <w:kern w:val="0"/>
          <w:szCs w:val="21"/>
        </w:rPr>
        <w:t>。</w:t>
      </w:r>
    </w:p>
    <w:bookmarkEnd w:id="154"/>
    <w:bookmarkEnd w:id="155"/>
    <w:p>
      <w:pPr>
        <w:spacing w:line="360" w:lineRule="exact"/>
        <w:ind w:firstLine="420" w:firstLineChars="200"/>
        <w:rPr>
          <w:rFonts w:ascii="宋体" w:hAnsi="宋体"/>
          <w:color w:val="000000"/>
          <w:kern w:val="0"/>
          <w:szCs w:val="21"/>
        </w:rPr>
      </w:pPr>
      <w:r>
        <w:rPr>
          <w:rFonts w:ascii="宋体" w:hAnsi="宋体"/>
          <w:color w:val="000000"/>
          <w:kern w:val="0"/>
          <w:szCs w:val="21"/>
        </w:rPr>
        <w:t>3.6 工程照管与成品、半成品保护</w:t>
      </w:r>
    </w:p>
    <w:p>
      <w:pPr>
        <w:spacing w:line="360" w:lineRule="exact"/>
        <w:ind w:firstLine="420" w:firstLineChars="200"/>
        <w:rPr>
          <w:rFonts w:ascii="宋体" w:hAnsi="宋体"/>
          <w:color w:val="000000"/>
          <w:kern w:val="0"/>
          <w:szCs w:val="21"/>
          <w:u w:val="single"/>
        </w:rPr>
      </w:pPr>
      <w:r>
        <w:rPr>
          <w:rFonts w:ascii="宋体" w:hAnsi="宋体"/>
          <w:color w:val="000000"/>
          <w:kern w:val="0"/>
          <w:szCs w:val="21"/>
        </w:rPr>
        <w:t>承包人负责照管工程及工程相关的材料、工程设备的起始时间：</w:t>
      </w:r>
      <w:r>
        <w:rPr>
          <w:rFonts w:ascii="宋体" w:hAnsi="宋体"/>
          <w:color w:val="000000"/>
          <w:kern w:val="0"/>
          <w:szCs w:val="21"/>
          <w:u w:val="single"/>
        </w:rPr>
        <w:t xml:space="preserve">  按通用合同条款</w:t>
      </w:r>
      <w:r>
        <w:rPr>
          <w:rFonts w:ascii="宋体" w:hAnsi="宋体"/>
          <w:color w:val="000000"/>
          <w:kern w:val="0"/>
          <w:szCs w:val="21"/>
        </w:rPr>
        <w:t>。</w:t>
      </w:r>
    </w:p>
    <w:p>
      <w:pPr>
        <w:spacing w:line="360" w:lineRule="exact"/>
        <w:ind w:firstLine="420" w:firstLineChars="200"/>
        <w:rPr>
          <w:rFonts w:ascii="宋体" w:hAnsi="宋体"/>
          <w:color w:val="000000"/>
          <w:kern w:val="0"/>
          <w:szCs w:val="21"/>
          <w:highlight w:val="none"/>
        </w:rPr>
      </w:pPr>
      <w:r>
        <w:rPr>
          <w:rFonts w:ascii="宋体" w:hAnsi="宋体"/>
          <w:color w:val="000000"/>
          <w:kern w:val="0"/>
          <w:szCs w:val="21"/>
          <w:highlight w:val="none"/>
        </w:rPr>
        <w:t>3.7 履约担保</w:t>
      </w:r>
    </w:p>
    <w:p>
      <w:pPr>
        <w:spacing w:line="360" w:lineRule="exact"/>
        <w:ind w:firstLine="420" w:firstLineChars="200"/>
        <w:rPr>
          <w:rFonts w:ascii="宋体" w:hAnsi="宋体"/>
          <w:color w:val="000000"/>
          <w:kern w:val="0"/>
          <w:szCs w:val="21"/>
          <w:highlight w:val="none"/>
        </w:rPr>
      </w:pPr>
      <w:r>
        <w:rPr>
          <w:rFonts w:hint="eastAsia" w:ascii="宋体" w:hAnsi="宋体"/>
          <w:color w:val="000000"/>
          <w:kern w:val="0"/>
          <w:szCs w:val="21"/>
          <w:highlight w:val="none"/>
        </w:rPr>
        <w:t>承包人是否提供履约担保：</w:t>
      </w:r>
      <w:r>
        <w:rPr>
          <w:rFonts w:hint="eastAsia" w:ascii="宋体" w:hAnsi="宋体" w:cs="宋体"/>
          <w:color w:val="000000"/>
          <w:kern w:val="0"/>
          <w:szCs w:val="21"/>
          <w:u w:val="single"/>
        </w:rPr>
        <w:t xml:space="preserve">     </w:t>
      </w:r>
      <w:r>
        <w:rPr>
          <w:rFonts w:ascii="宋体" w:hAnsi="宋体"/>
          <w:color w:val="000000"/>
          <w:kern w:val="0"/>
          <w:szCs w:val="21"/>
          <w:highlight w:val="none"/>
        </w:rPr>
        <w:t>。</w:t>
      </w:r>
    </w:p>
    <w:p>
      <w:pPr>
        <w:spacing w:line="360" w:lineRule="exact"/>
        <w:ind w:firstLine="420" w:firstLineChars="200"/>
        <w:rPr>
          <w:rFonts w:ascii="宋体" w:hAnsi="宋体"/>
          <w:color w:val="000000"/>
          <w:kern w:val="0"/>
          <w:szCs w:val="21"/>
          <w:highlight w:val="none"/>
        </w:rPr>
      </w:pPr>
      <w:r>
        <w:rPr>
          <w:rFonts w:ascii="宋体" w:hAnsi="宋体"/>
          <w:color w:val="000000"/>
          <w:kern w:val="0"/>
          <w:szCs w:val="21"/>
          <w:highlight w:val="none"/>
        </w:rPr>
        <w:t>承包人提供履约担保的形式</w:t>
      </w:r>
      <w:r>
        <w:rPr>
          <w:rFonts w:hint="eastAsia" w:ascii="宋体" w:hAnsi="宋体"/>
          <w:color w:val="000000"/>
          <w:kern w:val="0"/>
          <w:szCs w:val="21"/>
          <w:highlight w:val="none"/>
        </w:rPr>
        <w:t>、金额及期限</w:t>
      </w:r>
      <w:r>
        <w:rPr>
          <w:rFonts w:ascii="宋体" w:hAnsi="宋体"/>
          <w:color w:val="000000"/>
          <w:kern w:val="0"/>
          <w:szCs w:val="21"/>
          <w:highlight w:val="none"/>
        </w:rPr>
        <w:t>：</w:t>
      </w:r>
      <w:r>
        <w:rPr>
          <w:rFonts w:hint="eastAsia" w:ascii="宋体" w:hAnsi="宋体" w:cs="宋体"/>
          <w:color w:val="000000"/>
          <w:kern w:val="0"/>
          <w:szCs w:val="21"/>
          <w:u w:val="single"/>
        </w:rPr>
        <w:t xml:space="preserve">     </w:t>
      </w:r>
    </w:p>
    <w:p>
      <w:pPr>
        <w:keepNext/>
        <w:keepLines/>
        <w:spacing w:line="360" w:lineRule="exact"/>
        <w:ind w:firstLine="420" w:firstLineChars="200"/>
        <w:outlineLvl w:val="3"/>
        <w:rPr>
          <w:rFonts w:ascii="宋体" w:hAnsi="宋体"/>
          <w:bCs/>
          <w:color w:val="000000"/>
          <w:kern w:val="0"/>
          <w:szCs w:val="21"/>
        </w:rPr>
      </w:pPr>
      <w:bookmarkStart w:id="156" w:name="_Toc351203636"/>
      <w:r>
        <w:rPr>
          <w:rFonts w:ascii="宋体" w:hAnsi="宋体"/>
          <w:bCs/>
          <w:color w:val="000000"/>
          <w:kern w:val="0"/>
          <w:szCs w:val="21"/>
        </w:rPr>
        <w:t>4</w:t>
      </w:r>
      <w:bookmarkStart w:id="157" w:name="_Toc296891202"/>
      <w:bookmarkStart w:id="158" w:name="_Toc297120462"/>
      <w:bookmarkStart w:id="159" w:name="_Toc296346663"/>
      <w:bookmarkStart w:id="160" w:name="_Toc292559871"/>
      <w:bookmarkStart w:id="161" w:name="_Toc296503162"/>
      <w:bookmarkStart w:id="162" w:name="_Toc292559366"/>
      <w:bookmarkStart w:id="163" w:name="_Toc296944501"/>
      <w:bookmarkStart w:id="164" w:name="_Toc296890990"/>
      <w:bookmarkStart w:id="165" w:name="_Toc297048348"/>
      <w:bookmarkStart w:id="166" w:name="_Toc296347161"/>
      <w:bookmarkStart w:id="167" w:name="_Toc267251413"/>
      <w:r>
        <w:rPr>
          <w:rFonts w:ascii="宋体" w:hAnsi="宋体"/>
          <w:bCs/>
          <w:color w:val="000000"/>
          <w:kern w:val="0"/>
          <w:szCs w:val="21"/>
        </w:rPr>
        <w:t>. 监</w:t>
      </w:r>
      <w:bookmarkEnd w:id="157"/>
      <w:bookmarkEnd w:id="158"/>
      <w:bookmarkEnd w:id="159"/>
      <w:bookmarkEnd w:id="160"/>
      <w:bookmarkEnd w:id="161"/>
      <w:bookmarkEnd w:id="162"/>
      <w:bookmarkEnd w:id="163"/>
      <w:bookmarkEnd w:id="164"/>
      <w:bookmarkEnd w:id="165"/>
      <w:bookmarkEnd w:id="166"/>
      <w:bookmarkEnd w:id="167"/>
      <w:r>
        <w:rPr>
          <w:rFonts w:ascii="宋体" w:hAnsi="宋体"/>
          <w:bCs/>
          <w:color w:val="000000"/>
          <w:kern w:val="0"/>
          <w:szCs w:val="21"/>
        </w:rPr>
        <w:t>理人</w:t>
      </w:r>
      <w:bookmarkEnd w:id="156"/>
    </w:p>
    <w:p>
      <w:pPr>
        <w:spacing w:line="360" w:lineRule="exact"/>
        <w:ind w:firstLine="420" w:firstLineChars="200"/>
        <w:rPr>
          <w:rFonts w:ascii="宋体" w:hAnsi="宋体"/>
          <w:color w:val="000000"/>
          <w:kern w:val="0"/>
          <w:szCs w:val="21"/>
        </w:rPr>
      </w:pPr>
      <w:r>
        <w:rPr>
          <w:rFonts w:ascii="宋体" w:hAnsi="宋体"/>
          <w:color w:val="000000"/>
          <w:kern w:val="0"/>
          <w:szCs w:val="21"/>
        </w:rPr>
        <w:t>4.1监理人的一般规定</w:t>
      </w:r>
    </w:p>
    <w:p>
      <w:pPr>
        <w:spacing w:line="360" w:lineRule="exact"/>
        <w:ind w:firstLine="420" w:firstLineChars="200"/>
        <w:rPr>
          <w:rFonts w:ascii="宋体" w:hAnsi="宋体"/>
          <w:color w:val="000000"/>
          <w:kern w:val="0"/>
          <w:szCs w:val="21"/>
        </w:rPr>
      </w:pPr>
      <w:r>
        <w:rPr>
          <w:rFonts w:ascii="宋体" w:hAnsi="宋体"/>
          <w:color w:val="000000"/>
          <w:kern w:val="0"/>
          <w:szCs w:val="21"/>
        </w:rPr>
        <w:t>关于监理人的监理内容：</w:t>
      </w:r>
      <w:r>
        <w:rPr>
          <w:rFonts w:hint="eastAsia" w:ascii="宋体" w:hAnsi="宋体"/>
          <w:color w:val="000000"/>
          <w:kern w:val="0"/>
          <w:szCs w:val="21"/>
          <w:u w:val="single"/>
        </w:rPr>
        <w:t>按照发包人与承包人签订的施工合同，依照监理合同和有关法律、法规，负责和主持整个项目的监理工作，在监理合同规定范围内，对工程项目施工和保修进行全过程监理（包括工程质量、工期进度、安全文明施工管理、工程量与工程款的审核等）</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关于监理人的监理权限：</w:t>
      </w:r>
      <w:r>
        <w:rPr>
          <w:rFonts w:hint="eastAsia" w:ascii="宋体" w:hAnsi="宋体"/>
          <w:color w:val="000000"/>
          <w:kern w:val="0"/>
          <w:szCs w:val="21"/>
          <w:u w:val="single"/>
        </w:rPr>
        <w:t>全面负责对工程的监督、管理和检查，负责工程质量、进度、投资、安全控制，合同及信息管理，工程全面组织协调等相关工作。涉及工程延期、所有工程变更、工程索赔、项目经理和项目技术负责人要求调换必须经发包人书面确认</w:t>
      </w:r>
      <w:r>
        <w:rPr>
          <w:rFonts w:ascii="宋体" w:hAnsi="宋体"/>
          <w:color w:val="000000"/>
          <w:kern w:val="0"/>
          <w:szCs w:val="21"/>
        </w:rPr>
        <w:t xml:space="preserve">。 </w:t>
      </w:r>
    </w:p>
    <w:p>
      <w:pPr>
        <w:spacing w:line="360" w:lineRule="exact"/>
        <w:ind w:firstLine="420" w:firstLineChars="200"/>
        <w:rPr>
          <w:rFonts w:ascii="宋体" w:hAnsi="宋体"/>
          <w:color w:val="000000"/>
          <w:kern w:val="0"/>
          <w:szCs w:val="21"/>
        </w:rPr>
      </w:pPr>
      <w:r>
        <w:rPr>
          <w:rFonts w:ascii="宋体" w:hAnsi="宋体"/>
          <w:color w:val="000000"/>
          <w:kern w:val="0"/>
          <w:szCs w:val="21"/>
        </w:rPr>
        <w:t>关于监理人在施工现场的办公场所、生活场所的提供和费用承担的约定：</w:t>
      </w:r>
      <w:r>
        <w:rPr>
          <w:rFonts w:hint="eastAsia" w:ascii="宋体" w:hAnsi="宋体"/>
          <w:color w:val="000000"/>
          <w:kern w:val="0"/>
          <w:szCs w:val="21"/>
          <w:u w:val="single"/>
        </w:rPr>
        <w:t xml:space="preserve">由承包人提供并承担费用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4.2 监理人员</w:t>
      </w:r>
    </w:p>
    <w:p>
      <w:pPr>
        <w:spacing w:line="360" w:lineRule="exact"/>
        <w:ind w:firstLine="420" w:firstLineChars="200"/>
        <w:rPr>
          <w:rFonts w:ascii="宋体" w:hAnsi="宋体"/>
          <w:color w:val="000000"/>
          <w:kern w:val="0"/>
          <w:szCs w:val="21"/>
        </w:rPr>
      </w:pPr>
      <w:r>
        <w:rPr>
          <w:rFonts w:ascii="宋体" w:hAnsi="宋体"/>
          <w:color w:val="000000"/>
          <w:kern w:val="0"/>
          <w:szCs w:val="21"/>
        </w:rPr>
        <w:t>总监理工程师：</w:t>
      </w:r>
    </w:p>
    <w:p>
      <w:pPr>
        <w:spacing w:line="360" w:lineRule="exact"/>
        <w:ind w:firstLine="420" w:firstLineChars="200"/>
        <w:rPr>
          <w:rFonts w:ascii="宋体" w:hAnsi="宋体"/>
          <w:color w:val="000000"/>
          <w:kern w:val="0"/>
          <w:szCs w:val="21"/>
        </w:rPr>
      </w:pPr>
      <w:r>
        <w:rPr>
          <w:rFonts w:ascii="宋体" w:hAnsi="宋体"/>
          <w:color w:val="000000"/>
          <w:kern w:val="0"/>
          <w:szCs w:val="21"/>
        </w:rPr>
        <w:t>姓    名：</w:t>
      </w:r>
      <w:r>
        <w:rPr>
          <w:rFonts w:hint="eastAsia" w:ascii="宋体" w:hAnsi="宋体" w:cs="宋体"/>
          <w:color w:val="000000"/>
          <w:kern w:val="0"/>
          <w:szCs w:val="21"/>
          <w:u w:val="single"/>
        </w:rPr>
        <w:t>  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职    务：</w:t>
      </w:r>
      <w:r>
        <w:rPr>
          <w:rFonts w:hint="eastAsia" w:ascii="宋体" w:hAnsi="宋体" w:cs="宋体"/>
          <w:color w:val="000000"/>
          <w:kern w:val="0"/>
          <w:szCs w:val="21"/>
          <w:u w:val="single"/>
        </w:rPr>
        <w:t>  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监理工程师执业资格证书号：</w:t>
      </w:r>
      <w:r>
        <w:rPr>
          <w:rFonts w:hint="eastAsia" w:ascii="宋体" w:hAnsi="宋体" w:cs="宋体"/>
          <w:color w:val="000000"/>
          <w:kern w:val="0"/>
          <w:szCs w:val="21"/>
          <w:u w:val="single"/>
        </w:rPr>
        <w:t>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联系电话：</w:t>
      </w:r>
      <w:r>
        <w:rPr>
          <w:rFonts w:hint="eastAsia" w:ascii="宋体" w:hAnsi="宋体" w:cs="宋体"/>
          <w:color w:val="000000"/>
          <w:kern w:val="0"/>
          <w:szCs w:val="21"/>
          <w:u w:val="single"/>
        </w:rPr>
        <w:t>  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电子信箱：</w:t>
      </w:r>
      <w:r>
        <w:rPr>
          <w:rFonts w:hint="eastAsia" w:ascii="宋体" w:hAnsi="宋体" w:cs="宋体"/>
          <w:color w:val="000000"/>
          <w:kern w:val="0"/>
          <w:szCs w:val="21"/>
          <w:u w:val="single"/>
        </w:rPr>
        <w:t>   </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通信地址：</w:t>
      </w:r>
      <w:r>
        <w:rPr>
          <w:rFonts w:hint="eastAsia" w:ascii="宋体" w:hAnsi="宋体" w:cs="宋体"/>
          <w:color w:val="000000"/>
          <w:kern w:val="0"/>
          <w:szCs w:val="21"/>
          <w:u w:val="single"/>
        </w:rPr>
        <w:t> </w:t>
      </w:r>
      <w:r>
        <w:rPr>
          <w:rFonts w:hint="eastAsia" w:ascii="宋体" w:hAnsi="宋体"/>
          <w:color w:val="000000"/>
          <w:kern w:val="0"/>
          <w:szCs w:val="21"/>
        </w:rPr>
        <w:t>。</w:t>
      </w:r>
    </w:p>
    <w:p>
      <w:pPr>
        <w:keepNext/>
        <w:keepLines/>
        <w:spacing w:line="360" w:lineRule="exact"/>
        <w:ind w:firstLine="420" w:firstLineChars="200"/>
        <w:outlineLvl w:val="3"/>
        <w:rPr>
          <w:rFonts w:ascii="宋体" w:hAnsi="宋体"/>
          <w:bCs/>
          <w:color w:val="000000"/>
          <w:kern w:val="0"/>
          <w:szCs w:val="21"/>
        </w:rPr>
      </w:pPr>
      <w:bookmarkStart w:id="168" w:name="_Toc267251418"/>
      <w:bookmarkStart w:id="169" w:name="_Toc351203637"/>
      <w:r>
        <w:rPr>
          <w:rFonts w:ascii="宋体" w:hAnsi="宋体"/>
          <w:bCs/>
          <w:color w:val="000000"/>
          <w:kern w:val="0"/>
          <w:szCs w:val="21"/>
        </w:rPr>
        <w:t>5</w:t>
      </w:r>
      <w:bookmarkEnd w:id="168"/>
      <w:bookmarkStart w:id="170" w:name="_Toc296890991"/>
      <w:bookmarkStart w:id="171" w:name="_Toc292559367"/>
      <w:bookmarkStart w:id="172" w:name="_Toc292559872"/>
      <w:bookmarkStart w:id="173" w:name="_Toc297120463"/>
      <w:bookmarkStart w:id="174" w:name="_Toc296503163"/>
      <w:bookmarkStart w:id="175" w:name="_Toc296891203"/>
      <w:bookmarkStart w:id="176" w:name="_Toc296347162"/>
      <w:bookmarkStart w:id="177" w:name="_Toc297048349"/>
      <w:bookmarkStart w:id="178" w:name="_Toc296346664"/>
      <w:bookmarkStart w:id="179" w:name="_Toc296944502"/>
      <w:r>
        <w:rPr>
          <w:rFonts w:ascii="宋体" w:hAnsi="宋体"/>
          <w:bCs/>
          <w:color w:val="000000"/>
          <w:kern w:val="0"/>
          <w:szCs w:val="21"/>
        </w:rPr>
        <w:t>. 工程质量</w:t>
      </w:r>
      <w:bookmarkEnd w:id="169"/>
    </w:p>
    <w:p>
      <w:pPr>
        <w:spacing w:line="360" w:lineRule="exact"/>
        <w:ind w:firstLine="420" w:firstLineChars="200"/>
        <w:rPr>
          <w:rFonts w:ascii="宋体" w:hAnsi="宋体"/>
          <w:color w:val="000000"/>
          <w:kern w:val="0"/>
          <w:szCs w:val="21"/>
        </w:rPr>
      </w:pPr>
      <w:bookmarkStart w:id="180" w:name="_Toc300934949"/>
      <w:bookmarkStart w:id="181" w:name="_Toc312677997"/>
      <w:bookmarkStart w:id="182" w:name="_Toc304295527"/>
      <w:bookmarkStart w:id="183" w:name="_Toc318581164"/>
      <w:bookmarkStart w:id="184" w:name="_Toc297216155"/>
      <w:bookmarkStart w:id="185" w:name="_Toc297123496"/>
      <w:bookmarkStart w:id="186" w:name="_Toc303539106"/>
      <w:r>
        <w:rPr>
          <w:rFonts w:ascii="宋体" w:hAnsi="宋体"/>
          <w:color w:val="000000"/>
          <w:kern w:val="0"/>
          <w:szCs w:val="21"/>
        </w:rPr>
        <w:t>5.3 隐蔽工程检查</w:t>
      </w:r>
    </w:p>
    <w:p>
      <w:pPr>
        <w:spacing w:line="360" w:lineRule="exact"/>
        <w:ind w:firstLine="420" w:firstLineChars="200"/>
        <w:rPr>
          <w:rFonts w:ascii="宋体" w:hAnsi="宋体"/>
          <w:kern w:val="0"/>
          <w:szCs w:val="21"/>
        </w:rPr>
      </w:pPr>
      <w:r>
        <w:rPr>
          <w:rFonts w:ascii="宋体" w:hAnsi="宋体"/>
          <w:kern w:val="0"/>
          <w:szCs w:val="21"/>
        </w:rPr>
        <w:t>5.3.2承包人提前通知监理人隐蔽工程检查的期限的约定：</w:t>
      </w:r>
      <w:r>
        <w:rPr>
          <w:rFonts w:ascii="宋体" w:hAnsi="宋体"/>
          <w:kern w:val="0"/>
          <w:szCs w:val="21"/>
          <w:u w:val="single"/>
        </w:rPr>
        <w:t xml:space="preserve">  按通用合同条款  </w:t>
      </w:r>
      <w:r>
        <w:rPr>
          <w:rFonts w:hint="eastAsia" w:ascii="宋体" w:hAnsi="宋体"/>
          <w:kern w:val="0"/>
          <w:szCs w:val="21"/>
        </w:rPr>
        <w:t>。</w:t>
      </w:r>
    </w:p>
    <w:p>
      <w:pPr>
        <w:spacing w:line="360" w:lineRule="exact"/>
        <w:ind w:firstLine="420" w:firstLineChars="200"/>
        <w:rPr>
          <w:rFonts w:ascii="宋体" w:hAnsi="宋体"/>
          <w:kern w:val="0"/>
          <w:szCs w:val="21"/>
        </w:rPr>
      </w:pPr>
      <w:r>
        <w:rPr>
          <w:rFonts w:ascii="宋体" w:hAnsi="宋体"/>
          <w:kern w:val="0"/>
          <w:szCs w:val="21"/>
        </w:rPr>
        <w:t>监理人不能按时进行检查时，应提前</w:t>
      </w:r>
      <w:r>
        <w:rPr>
          <w:rFonts w:hint="eastAsia" w:ascii="宋体" w:hAnsi="宋体"/>
          <w:kern w:val="0"/>
          <w:szCs w:val="21"/>
          <w:u w:val="single"/>
        </w:rPr>
        <w:t>12</w:t>
      </w:r>
      <w:r>
        <w:rPr>
          <w:rFonts w:ascii="宋体" w:hAnsi="宋体"/>
          <w:kern w:val="0"/>
          <w:szCs w:val="21"/>
        </w:rPr>
        <w:t>小时提交书面延期要求。</w:t>
      </w:r>
    </w:p>
    <w:p>
      <w:pPr>
        <w:spacing w:line="360" w:lineRule="exact"/>
        <w:ind w:firstLine="420" w:firstLineChars="200"/>
        <w:rPr>
          <w:rFonts w:ascii="宋体" w:hAnsi="宋体"/>
          <w:kern w:val="0"/>
          <w:szCs w:val="21"/>
        </w:rPr>
      </w:pPr>
      <w:r>
        <w:rPr>
          <w:rFonts w:ascii="宋体" w:hAnsi="宋体"/>
          <w:kern w:val="0"/>
          <w:szCs w:val="21"/>
        </w:rPr>
        <w:t>关于延期最长不得超过：</w:t>
      </w:r>
      <w:r>
        <w:rPr>
          <w:rFonts w:hint="eastAsia" w:ascii="宋体" w:hAnsi="宋体"/>
          <w:kern w:val="0"/>
          <w:szCs w:val="21"/>
          <w:u w:val="single"/>
        </w:rPr>
        <w:t>24</w:t>
      </w:r>
      <w:r>
        <w:rPr>
          <w:rFonts w:ascii="宋体" w:hAnsi="宋体"/>
          <w:kern w:val="0"/>
          <w:szCs w:val="21"/>
        </w:rPr>
        <w:t>小时。</w:t>
      </w:r>
    </w:p>
    <w:p>
      <w:pPr>
        <w:keepNext/>
        <w:keepLines/>
        <w:spacing w:line="360" w:lineRule="exact"/>
        <w:ind w:firstLine="420" w:firstLineChars="200"/>
        <w:outlineLvl w:val="3"/>
        <w:rPr>
          <w:rFonts w:ascii="宋体" w:hAnsi="宋体"/>
          <w:bCs/>
          <w:color w:val="000000"/>
          <w:kern w:val="0"/>
          <w:szCs w:val="21"/>
        </w:rPr>
      </w:pPr>
      <w:bookmarkStart w:id="187" w:name="_Toc351203638"/>
      <w:r>
        <w:rPr>
          <w:rFonts w:ascii="宋体" w:hAnsi="宋体"/>
          <w:bCs/>
          <w:color w:val="000000"/>
          <w:kern w:val="0"/>
          <w:szCs w:val="21"/>
        </w:rPr>
        <w:t>6. 安全文明施工与环境保护</w:t>
      </w:r>
      <w:bookmarkEnd w:id="187"/>
    </w:p>
    <w:p>
      <w:pPr>
        <w:spacing w:line="360" w:lineRule="exact"/>
        <w:ind w:firstLine="420" w:firstLineChars="200"/>
        <w:rPr>
          <w:rFonts w:ascii="宋体" w:hAnsi="宋体"/>
          <w:color w:val="000000"/>
          <w:kern w:val="0"/>
          <w:szCs w:val="21"/>
        </w:rPr>
      </w:pPr>
      <w:r>
        <w:rPr>
          <w:rFonts w:ascii="宋体" w:hAnsi="宋体"/>
          <w:color w:val="000000"/>
          <w:kern w:val="0"/>
          <w:szCs w:val="21"/>
        </w:rPr>
        <w:t>6.1安全文明施工</w:t>
      </w:r>
    </w:p>
    <w:p>
      <w:pPr>
        <w:spacing w:line="360" w:lineRule="exact"/>
        <w:ind w:firstLine="420" w:firstLineChars="200"/>
        <w:rPr>
          <w:rFonts w:ascii="宋体" w:hAnsi="宋体"/>
          <w:kern w:val="0"/>
          <w:szCs w:val="21"/>
        </w:rPr>
      </w:pPr>
      <w:r>
        <w:rPr>
          <w:rFonts w:ascii="宋体" w:hAnsi="宋体"/>
          <w:kern w:val="0"/>
          <w:szCs w:val="21"/>
        </w:rPr>
        <w:t>6.1.1</w:t>
      </w:r>
      <w:r>
        <w:rPr>
          <w:rFonts w:ascii="宋体" w:hAnsi="宋体"/>
          <w:color w:val="000000"/>
          <w:kern w:val="0"/>
          <w:szCs w:val="21"/>
        </w:rPr>
        <w:t xml:space="preserve"> 项目安全生产的达标目标及相应事项的约定</w:t>
      </w:r>
      <w:r>
        <w:rPr>
          <w:rFonts w:ascii="宋体" w:hAnsi="宋体"/>
          <w:kern w:val="0"/>
          <w:szCs w:val="21"/>
        </w:rPr>
        <w:t>：</w:t>
      </w:r>
      <w:r>
        <w:rPr>
          <w:rFonts w:ascii="宋体" w:hAnsi="宋体"/>
          <w:kern w:val="0"/>
          <w:szCs w:val="21"/>
          <w:u w:val="single"/>
        </w:rPr>
        <w:t xml:space="preserve">  按通用合同条款</w:t>
      </w:r>
      <w:r>
        <w:rPr>
          <w:rFonts w:ascii="宋体" w:hAnsi="宋体"/>
          <w:kern w:val="0"/>
          <w:szCs w:val="21"/>
        </w:rPr>
        <w:t>。</w:t>
      </w:r>
    </w:p>
    <w:p>
      <w:pPr>
        <w:spacing w:line="360" w:lineRule="exact"/>
        <w:ind w:firstLine="420" w:firstLineChars="200"/>
        <w:rPr>
          <w:rFonts w:ascii="宋体" w:hAnsi="宋体"/>
          <w:kern w:val="0"/>
          <w:szCs w:val="21"/>
        </w:rPr>
      </w:pPr>
      <w:r>
        <w:rPr>
          <w:rFonts w:ascii="宋体" w:hAnsi="宋体"/>
          <w:kern w:val="0"/>
          <w:szCs w:val="21"/>
        </w:rPr>
        <w:t>6.1.4 关于治安保卫的特别约定：</w:t>
      </w:r>
      <w:r>
        <w:rPr>
          <w:rFonts w:hint="eastAsia" w:ascii="宋体" w:hAnsi="宋体"/>
          <w:kern w:val="0"/>
          <w:szCs w:val="21"/>
          <w:u w:val="single"/>
        </w:rPr>
        <w:t>由承包人按公安部门的要求做好施工现场和生活区的治安保卫工作</w:t>
      </w:r>
      <w:r>
        <w:rPr>
          <w:rFonts w:ascii="宋体" w:hAnsi="宋体"/>
          <w:kern w:val="0"/>
          <w:szCs w:val="21"/>
        </w:rPr>
        <w:t>。</w:t>
      </w:r>
    </w:p>
    <w:p>
      <w:pPr>
        <w:spacing w:line="360" w:lineRule="exact"/>
        <w:ind w:firstLine="420" w:firstLineChars="200"/>
        <w:rPr>
          <w:rFonts w:ascii="宋体" w:hAnsi="宋体"/>
          <w:kern w:val="0"/>
          <w:szCs w:val="21"/>
        </w:rPr>
      </w:pPr>
      <w:r>
        <w:rPr>
          <w:rFonts w:ascii="宋体" w:hAnsi="宋体"/>
          <w:kern w:val="0"/>
          <w:szCs w:val="21"/>
        </w:rPr>
        <w:t>关于编制施工场地治安管理计划的约定：</w:t>
      </w:r>
      <w:r>
        <w:rPr>
          <w:rFonts w:hint="eastAsia" w:ascii="宋体" w:hAnsi="宋体"/>
          <w:kern w:val="0"/>
          <w:szCs w:val="21"/>
          <w:u w:val="single"/>
        </w:rPr>
        <w:t xml:space="preserve">由承包人编制治安管理计划，并制定应对突发治安事件的紧急预案                             </w:t>
      </w:r>
      <w:r>
        <w:rPr>
          <w:rFonts w:ascii="宋体" w:hAnsi="宋体"/>
          <w:kern w:val="0"/>
          <w:szCs w:val="21"/>
        </w:rPr>
        <w:t>。</w:t>
      </w:r>
    </w:p>
    <w:p>
      <w:pPr>
        <w:spacing w:line="360" w:lineRule="exact"/>
        <w:ind w:firstLine="420" w:firstLineChars="200"/>
        <w:rPr>
          <w:rFonts w:ascii="宋体" w:hAnsi="宋体"/>
          <w:kern w:val="0"/>
          <w:szCs w:val="21"/>
        </w:rPr>
      </w:pPr>
      <w:r>
        <w:rPr>
          <w:rFonts w:hint="eastAsia" w:ascii="宋体" w:hAnsi="宋体"/>
          <w:kern w:val="0"/>
          <w:szCs w:val="21"/>
        </w:rPr>
        <w:t>6.1.5 文明施工</w:t>
      </w:r>
    </w:p>
    <w:p>
      <w:pPr>
        <w:spacing w:line="360" w:lineRule="exact"/>
        <w:ind w:firstLine="420" w:firstLineChars="200"/>
        <w:rPr>
          <w:rFonts w:ascii="宋体" w:hAnsi="宋体"/>
          <w:kern w:val="0"/>
          <w:szCs w:val="21"/>
        </w:rPr>
      </w:pPr>
      <w:r>
        <w:rPr>
          <w:rFonts w:hint="eastAsia" w:ascii="宋体" w:hAnsi="宋体"/>
          <w:kern w:val="0"/>
          <w:szCs w:val="21"/>
        </w:rPr>
        <w:t>合同当事人对文明施工的要求：</w:t>
      </w:r>
      <w:r>
        <w:rPr>
          <w:rFonts w:ascii="宋体" w:hAnsi="宋体"/>
          <w:kern w:val="0"/>
          <w:szCs w:val="21"/>
          <w:u w:val="single"/>
        </w:rPr>
        <w:t xml:space="preserve">  按通用合同条款</w:t>
      </w:r>
      <w:r>
        <w:rPr>
          <w:rFonts w:ascii="宋体" w:hAnsi="宋体"/>
          <w:kern w:val="0"/>
          <w:szCs w:val="21"/>
        </w:rPr>
        <w:t>。</w:t>
      </w:r>
    </w:p>
    <w:p>
      <w:pPr>
        <w:spacing w:line="360" w:lineRule="exact"/>
        <w:ind w:firstLine="420" w:firstLineChars="200"/>
        <w:rPr>
          <w:rFonts w:ascii="宋体" w:hAnsi="宋体"/>
          <w:kern w:val="0"/>
          <w:szCs w:val="21"/>
        </w:rPr>
      </w:pPr>
      <w:r>
        <w:rPr>
          <w:rFonts w:ascii="宋体" w:hAnsi="宋体"/>
          <w:kern w:val="0"/>
          <w:szCs w:val="21"/>
        </w:rPr>
        <w:t>6.1.6 关于安全文明施工费支付比例和支付期限的约定：</w:t>
      </w:r>
      <w:r>
        <w:rPr>
          <w:rFonts w:hint="eastAsia" w:ascii="宋体" w:hAnsi="宋体"/>
          <w:kern w:val="0"/>
          <w:szCs w:val="21"/>
          <w:u w:val="single"/>
        </w:rPr>
        <w:t>与工程价款支付约定相同</w:t>
      </w:r>
      <w:r>
        <w:rPr>
          <w:rFonts w:ascii="宋体" w:hAnsi="宋体"/>
          <w:kern w:val="0"/>
          <w:szCs w:val="21"/>
        </w:rPr>
        <w:t>。</w:t>
      </w:r>
    </w:p>
    <w:bookmarkEnd w:id="180"/>
    <w:bookmarkEnd w:id="181"/>
    <w:bookmarkEnd w:id="182"/>
    <w:bookmarkEnd w:id="183"/>
    <w:bookmarkEnd w:id="184"/>
    <w:bookmarkEnd w:id="185"/>
    <w:bookmarkEnd w:id="186"/>
    <w:p>
      <w:pPr>
        <w:keepNext/>
        <w:keepLines/>
        <w:spacing w:line="360" w:lineRule="exact"/>
        <w:ind w:firstLine="420" w:firstLineChars="200"/>
        <w:outlineLvl w:val="3"/>
        <w:rPr>
          <w:rFonts w:ascii="宋体" w:hAnsi="宋体"/>
          <w:bCs/>
          <w:color w:val="000000"/>
          <w:kern w:val="0"/>
          <w:szCs w:val="21"/>
        </w:rPr>
      </w:pPr>
      <w:bookmarkStart w:id="188" w:name="_Toc351203639"/>
      <w:r>
        <w:rPr>
          <w:rFonts w:ascii="宋体" w:hAnsi="宋体"/>
          <w:bCs/>
          <w:color w:val="000000"/>
          <w:kern w:val="0"/>
          <w:szCs w:val="21"/>
        </w:rPr>
        <w:t>7. 工期和进度</w:t>
      </w:r>
      <w:bookmarkEnd w:id="188"/>
    </w:p>
    <w:p>
      <w:pPr>
        <w:spacing w:line="360" w:lineRule="exact"/>
        <w:ind w:firstLine="420" w:firstLineChars="200"/>
        <w:rPr>
          <w:rFonts w:ascii="宋体" w:hAnsi="宋体"/>
          <w:color w:val="000000"/>
          <w:kern w:val="0"/>
          <w:szCs w:val="21"/>
        </w:rPr>
      </w:pPr>
      <w:r>
        <w:rPr>
          <w:rFonts w:ascii="宋体" w:hAnsi="宋体"/>
          <w:color w:val="000000"/>
          <w:kern w:val="0"/>
          <w:szCs w:val="21"/>
        </w:rPr>
        <w:t>7.1 施工组织设计</w:t>
      </w:r>
    </w:p>
    <w:p>
      <w:pPr>
        <w:autoSpaceDE w:val="0"/>
        <w:autoSpaceDN w:val="0"/>
        <w:spacing w:line="360" w:lineRule="exact"/>
        <w:ind w:firstLine="420" w:firstLineChars="200"/>
        <w:rPr>
          <w:rFonts w:ascii="宋体" w:hAnsi="宋体"/>
          <w:color w:val="000000"/>
          <w:kern w:val="0"/>
          <w:szCs w:val="21"/>
        </w:rPr>
      </w:pPr>
      <w:r>
        <w:rPr>
          <w:rFonts w:ascii="宋体" w:hAnsi="宋体"/>
          <w:kern w:val="0"/>
          <w:szCs w:val="21"/>
        </w:rPr>
        <w:t>7.1.2</w:t>
      </w:r>
      <w:r>
        <w:rPr>
          <w:rFonts w:ascii="宋体" w:hAnsi="宋体"/>
          <w:color w:val="000000"/>
          <w:kern w:val="0"/>
          <w:szCs w:val="21"/>
        </w:rPr>
        <w:t xml:space="preserve"> 施工组织设计的提交和修改</w:t>
      </w:r>
    </w:p>
    <w:p>
      <w:pPr>
        <w:autoSpaceDE w:val="0"/>
        <w:autoSpaceDN w:val="0"/>
        <w:spacing w:line="360" w:lineRule="exact"/>
        <w:ind w:firstLine="420" w:firstLineChars="200"/>
        <w:rPr>
          <w:rFonts w:ascii="宋体" w:hAnsi="宋体"/>
          <w:kern w:val="0"/>
          <w:szCs w:val="21"/>
        </w:rPr>
      </w:pPr>
      <w:r>
        <w:rPr>
          <w:rFonts w:ascii="宋体" w:hAnsi="宋体"/>
          <w:color w:val="000000"/>
          <w:kern w:val="0"/>
          <w:szCs w:val="21"/>
        </w:rPr>
        <w:t>承包人提交详细施工组织设计的期限的约定：</w:t>
      </w:r>
      <w:r>
        <w:rPr>
          <w:rFonts w:hint="eastAsia" w:ascii="宋体" w:hAnsi="宋体"/>
          <w:kern w:val="0"/>
          <w:szCs w:val="21"/>
          <w:u w:val="single"/>
        </w:rPr>
        <w:t>按发包人、监理人的要求</w:t>
      </w:r>
      <w:r>
        <w:rPr>
          <w:rFonts w:ascii="宋体" w:hAnsi="宋体"/>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发包人和监理人在收到</w:t>
      </w:r>
      <w:r>
        <w:rPr>
          <w:rFonts w:hint="eastAsia" w:ascii="宋体" w:hAnsi="宋体"/>
          <w:color w:val="000000"/>
          <w:kern w:val="0"/>
          <w:szCs w:val="21"/>
        </w:rPr>
        <w:t>详细的施工组织设计</w:t>
      </w:r>
      <w:r>
        <w:rPr>
          <w:rFonts w:ascii="宋体" w:hAnsi="宋体"/>
          <w:color w:val="000000"/>
          <w:kern w:val="0"/>
          <w:szCs w:val="21"/>
        </w:rPr>
        <w:t>后确认或提出修改意见的期限：</w:t>
      </w:r>
      <w:r>
        <w:rPr>
          <w:rFonts w:hint="eastAsia" w:ascii="宋体" w:hAnsi="宋体"/>
          <w:kern w:val="0"/>
          <w:szCs w:val="21"/>
          <w:u w:val="single"/>
        </w:rPr>
        <w:t xml:space="preserve">自监理人收到承包人报送的施工组织设计后5天内             </w:t>
      </w:r>
      <w:r>
        <w:rPr>
          <w:rFonts w:ascii="宋体" w:hAnsi="宋体"/>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7</w:t>
      </w:r>
      <w:bookmarkStart w:id="189" w:name="_Toc300934966"/>
      <w:bookmarkStart w:id="190" w:name="_Toc304295541"/>
      <w:bookmarkStart w:id="191" w:name="_Toc312678005"/>
      <w:bookmarkStart w:id="192" w:name="_Toc297123514"/>
      <w:bookmarkStart w:id="193" w:name="_Toc303539123"/>
      <w:bookmarkStart w:id="194" w:name="_Toc297216173"/>
      <w:bookmarkStart w:id="195" w:name="_Toc312677479"/>
      <w:r>
        <w:rPr>
          <w:rFonts w:ascii="宋体" w:hAnsi="宋体"/>
          <w:color w:val="000000"/>
          <w:kern w:val="0"/>
          <w:szCs w:val="21"/>
        </w:rPr>
        <w:t>.2 施工进度计划</w:t>
      </w:r>
    </w:p>
    <w:p>
      <w:pPr>
        <w:spacing w:line="360" w:lineRule="exact"/>
        <w:ind w:firstLine="420" w:firstLineChars="200"/>
        <w:rPr>
          <w:rFonts w:ascii="宋体" w:hAnsi="宋体"/>
          <w:color w:val="000000"/>
          <w:kern w:val="0"/>
          <w:szCs w:val="21"/>
        </w:rPr>
      </w:pPr>
      <w:r>
        <w:rPr>
          <w:rFonts w:ascii="宋体" w:hAnsi="宋体"/>
          <w:color w:val="000000"/>
          <w:kern w:val="0"/>
          <w:szCs w:val="21"/>
        </w:rPr>
        <w:t>7.2.2 施工进度计划的修订</w:t>
      </w:r>
    </w:p>
    <w:p>
      <w:pPr>
        <w:spacing w:line="360" w:lineRule="exact"/>
        <w:ind w:firstLine="420" w:firstLineChars="200"/>
        <w:rPr>
          <w:rFonts w:ascii="宋体" w:hAnsi="宋体"/>
          <w:color w:val="000000"/>
          <w:kern w:val="0"/>
          <w:szCs w:val="21"/>
        </w:rPr>
      </w:pPr>
      <w:r>
        <w:rPr>
          <w:rFonts w:ascii="宋体" w:hAnsi="宋体"/>
          <w:color w:val="000000"/>
          <w:kern w:val="0"/>
          <w:szCs w:val="21"/>
        </w:rPr>
        <w:t>发包人和监理人在收到修订的施工进度计划后确认或提出修改意见的期限：</w:t>
      </w:r>
      <w:r>
        <w:rPr>
          <w:rFonts w:hint="eastAsia" w:ascii="宋体" w:hAnsi="宋体"/>
          <w:kern w:val="0"/>
          <w:szCs w:val="21"/>
          <w:u w:val="single"/>
        </w:rPr>
        <w:t xml:space="preserve">自监理人收到承包人报送的施工组织设计后5天内             </w:t>
      </w:r>
      <w:r>
        <w:rPr>
          <w:rFonts w:ascii="宋体" w:hAnsi="宋体"/>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7.3 开工</w:t>
      </w:r>
    </w:p>
    <w:p>
      <w:pPr>
        <w:spacing w:line="360" w:lineRule="exact"/>
        <w:ind w:firstLine="420" w:firstLineChars="200"/>
        <w:rPr>
          <w:rFonts w:ascii="宋体" w:hAnsi="宋体"/>
          <w:color w:val="000000"/>
          <w:kern w:val="0"/>
          <w:szCs w:val="21"/>
        </w:rPr>
      </w:pPr>
      <w:r>
        <w:rPr>
          <w:rFonts w:ascii="宋体" w:hAnsi="宋体"/>
          <w:color w:val="000000"/>
          <w:kern w:val="0"/>
          <w:szCs w:val="21"/>
        </w:rPr>
        <w:t>7.3.1 开工准备</w:t>
      </w:r>
    </w:p>
    <w:p>
      <w:pPr>
        <w:spacing w:line="360" w:lineRule="exact"/>
        <w:ind w:firstLine="420" w:firstLineChars="200"/>
        <w:rPr>
          <w:rFonts w:ascii="宋体" w:hAnsi="宋体"/>
          <w:kern w:val="0"/>
          <w:szCs w:val="21"/>
          <w:u w:val="single"/>
        </w:rPr>
      </w:pPr>
      <w:r>
        <w:rPr>
          <w:rFonts w:ascii="宋体" w:hAnsi="宋体"/>
          <w:color w:val="000000"/>
          <w:kern w:val="0"/>
          <w:szCs w:val="21"/>
        </w:rPr>
        <w:t>关于承包人提交工程开工报审表的期限：</w:t>
      </w:r>
      <w:r>
        <w:rPr>
          <w:rFonts w:hint="eastAsia" w:ascii="宋体" w:hAnsi="宋体"/>
          <w:kern w:val="0"/>
          <w:szCs w:val="21"/>
          <w:u w:val="single"/>
        </w:rPr>
        <w:t xml:space="preserve">按发包人、监理人的要求   </w:t>
      </w:r>
      <w:r>
        <w:rPr>
          <w:rFonts w:ascii="宋体" w:hAnsi="宋体"/>
          <w:kern w:val="0"/>
          <w:szCs w:val="21"/>
        </w:rPr>
        <w:t>。</w:t>
      </w:r>
    </w:p>
    <w:p>
      <w:pPr>
        <w:spacing w:line="360" w:lineRule="exact"/>
        <w:ind w:firstLine="420" w:firstLineChars="200"/>
        <w:rPr>
          <w:rFonts w:ascii="宋体" w:hAnsi="宋体"/>
          <w:kern w:val="0"/>
          <w:szCs w:val="21"/>
        </w:rPr>
      </w:pPr>
      <w:r>
        <w:rPr>
          <w:rFonts w:ascii="宋体" w:hAnsi="宋体"/>
          <w:color w:val="000000"/>
          <w:kern w:val="0"/>
          <w:szCs w:val="21"/>
        </w:rPr>
        <w:t>关于发包人应完成的其他开工准备工作及期限：</w:t>
      </w:r>
      <w:r>
        <w:rPr>
          <w:rFonts w:ascii="宋体" w:hAnsi="宋体"/>
          <w:kern w:val="0"/>
          <w:szCs w:val="21"/>
          <w:u w:val="single"/>
        </w:rPr>
        <w:t xml:space="preserve">  按通用合同条款</w:t>
      </w:r>
      <w:r>
        <w:rPr>
          <w:rFonts w:ascii="宋体" w:hAnsi="宋体"/>
          <w:kern w:val="0"/>
          <w:szCs w:val="21"/>
        </w:rPr>
        <w:t>。</w:t>
      </w:r>
    </w:p>
    <w:p>
      <w:pPr>
        <w:spacing w:line="360" w:lineRule="exact"/>
        <w:ind w:firstLine="420" w:firstLineChars="200"/>
        <w:rPr>
          <w:rFonts w:ascii="宋体" w:hAnsi="宋体"/>
          <w:kern w:val="0"/>
          <w:szCs w:val="21"/>
        </w:rPr>
      </w:pPr>
      <w:r>
        <w:rPr>
          <w:rFonts w:ascii="宋体" w:hAnsi="宋体"/>
          <w:color w:val="000000"/>
          <w:kern w:val="0"/>
          <w:szCs w:val="21"/>
        </w:rPr>
        <w:t>关于承包人应完成的其他开工准备工作及期限：</w:t>
      </w:r>
      <w:r>
        <w:rPr>
          <w:rFonts w:ascii="宋体" w:hAnsi="宋体"/>
          <w:kern w:val="0"/>
          <w:szCs w:val="21"/>
          <w:u w:val="single"/>
        </w:rPr>
        <w:t xml:space="preserve">  按通用合同条款</w:t>
      </w:r>
      <w:r>
        <w:rPr>
          <w:rFonts w:ascii="宋体" w:hAnsi="宋体"/>
          <w:kern w:val="0"/>
          <w:szCs w:val="21"/>
        </w:rPr>
        <w:t>。</w:t>
      </w:r>
    </w:p>
    <w:bookmarkEnd w:id="189"/>
    <w:bookmarkEnd w:id="190"/>
    <w:bookmarkEnd w:id="191"/>
    <w:bookmarkEnd w:id="192"/>
    <w:bookmarkEnd w:id="193"/>
    <w:bookmarkEnd w:id="194"/>
    <w:bookmarkEnd w:id="195"/>
    <w:p>
      <w:pPr>
        <w:spacing w:line="360" w:lineRule="exact"/>
        <w:ind w:firstLine="420" w:firstLineChars="200"/>
        <w:rPr>
          <w:rFonts w:ascii="宋体" w:hAnsi="宋体"/>
          <w:color w:val="000000"/>
          <w:kern w:val="0"/>
          <w:szCs w:val="21"/>
        </w:rPr>
      </w:pPr>
      <w:r>
        <w:rPr>
          <w:rFonts w:ascii="宋体" w:hAnsi="宋体"/>
          <w:color w:val="000000"/>
          <w:kern w:val="0"/>
          <w:szCs w:val="21"/>
        </w:rPr>
        <w:t>7.4 测量放线</w:t>
      </w:r>
    </w:p>
    <w:p>
      <w:pPr>
        <w:spacing w:line="360" w:lineRule="exact"/>
        <w:ind w:firstLine="420" w:firstLineChars="200"/>
        <w:rPr>
          <w:rFonts w:ascii="宋体" w:hAnsi="宋体"/>
          <w:kern w:val="0"/>
          <w:szCs w:val="21"/>
          <w:u w:val="single"/>
        </w:rPr>
      </w:pPr>
      <w:r>
        <w:rPr>
          <w:rFonts w:ascii="宋体" w:hAnsi="宋体"/>
          <w:kern w:val="0"/>
          <w:szCs w:val="21"/>
        </w:rPr>
        <w:t>7.4.1发包人通过监理人向承包人提供测量基准点、基准线和水准点及其书面资料的期限：</w:t>
      </w:r>
      <w:r>
        <w:rPr>
          <w:rFonts w:hint="eastAsia" w:ascii="宋体" w:hAnsi="宋体"/>
          <w:kern w:val="0"/>
          <w:szCs w:val="21"/>
          <w:u w:val="single"/>
        </w:rPr>
        <w:t xml:space="preserve">开工前 1 天完成坐标点与水准点的复验工作      </w:t>
      </w:r>
      <w:r>
        <w:rPr>
          <w:rFonts w:ascii="宋体" w:hAnsi="宋体"/>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7</w:t>
      </w:r>
      <w:bookmarkStart w:id="196" w:name="_Toc297216175"/>
      <w:bookmarkStart w:id="197" w:name="_Toc312677484"/>
      <w:bookmarkStart w:id="198" w:name="_Toc303539125"/>
      <w:bookmarkStart w:id="199" w:name="_Toc304295546"/>
      <w:bookmarkStart w:id="200" w:name="_Toc297123516"/>
      <w:bookmarkStart w:id="201" w:name="_Toc312678010"/>
      <w:bookmarkStart w:id="202" w:name="_Toc300934968"/>
      <w:r>
        <w:rPr>
          <w:rFonts w:ascii="宋体" w:hAnsi="宋体"/>
          <w:color w:val="000000"/>
          <w:kern w:val="0"/>
          <w:szCs w:val="21"/>
        </w:rPr>
        <w:t>.5 工期延误</w:t>
      </w:r>
    </w:p>
    <w:bookmarkEnd w:id="196"/>
    <w:bookmarkEnd w:id="197"/>
    <w:bookmarkEnd w:id="198"/>
    <w:bookmarkEnd w:id="199"/>
    <w:bookmarkEnd w:id="200"/>
    <w:bookmarkEnd w:id="201"/>
    <w:bookmarkEnd w:id="202"/>
    <w:p>
      <w:pPr>
        <w:spacing w:line="360" w:lineRule="exact"/>
        <w:ind w:firstLine="420" w:firstLineChars="200"/>
        <w:rPr>
          <w:rFonts w:ascii="宋体" w:hAnsi="宋体"/>
          <w:kern w:val="0"/>
          <w:szCs w:val="21"/>
        </w:rPr>
      </w:pPr>
      <w:r>
        <w:rPr>
          <w:rFonts w:ascii="宋体" w:hAnsi="宋体"/>
          <w:kern w:val="0"/>
          <w:szCs w:val="21"/>
        </w:rPr>
        <w:t>7</w:t>
      </w:r>
      <w:bookmarkStart w:id="203" w:name="_Toc312678012"/>
      <w:bookmarkStart w:id="204" w:name="_Toc312677486"/>
      <w:bookmarkStart w:id="205" w:name="_Toc318581169"/>
      <w:bookmarkStart w:id="206" w:name="_Toc297216177"/>
      <w:bookmarkStart w:id="207" w:name="_Toc303539127"/>
      <w:bookmarkStart w:id="208" w:name="_Toc297123518"/>
      <w:bookmarkStart w:id="209" w:name="_Toc304295548"/>
      <w:bookmarkStart w:id="210" w:name="_Toc300934970"/>
      <w:r>
        <w:rPr>
          <w:rFonts w:ascii="宋体" w:hAnsi="宋体"/>
          <w:kern w:val="0"/>
          <w:szCs w:val="21"/>
        </w:rPr>
        <w:t>.5.2 因承包人原因导致工期延误</w:t>
      </w:r>
    </w:p>
    <w:bookmarkEnd w:id="203"/>
    <w:bookmarkEnd w:id="204"/>
    <w:bookmarkEnd w:id="205"/>
    <w:p>
      <w:pPr>
        <w:spacing w:line="360" w:lineRule="exact"/>
        <w:ind w:firstLine="420" w:firstLineChars="200"/>
        <w:rPr>
          <w:rFonts w:ascii="宋体" w:hAnsi="宋体"/>
          <w:kern w:val="0"/>
          <w:szCs w:val="21"/>
        </w:rPr>
      </w:pPr>
      <w:r>
        <w:rPr>
          <w:rFonts w:ascii="宋体" w:hAnsi="宋体"/>
          <w:kern w:val="0"/>
          <w:szCs w:val="21"/>
        </w:rPr>
        <w:t>因</w:t>
      </w:r>
      <w:bookmarkStart w:id="211" w:name="_Toc312677487"/>
      <w:bookmarkStart w:id="212" w:name="_Toc312678013"/>
      <w:bookmarkStart w:id="213" w:name="_Toc318581170"/>
      <w:r>
        <w:rPr>
          <w:rFonts w:ascii="宋体" w:hAnsi="宋体"/>
          <w:kern w:val="0"/>
          <w:szCs w:val="21"/>
        </w:rPr>
        <w:t>承包人原因造成工期延误，逾期竣工违约金的计算方法为：。</w:t>
      </w:r>
      <w:bookmarkEnd w:id="206"/>
      <w:bookmarkEnd w:id="207"/>
      <w:bookmarkEnd w:id="208"/>
      <w:bookmarkEnd w:id="209"/>
      <w:bookmarkEnd w:id="210"/>
      <w:bookmarkEnd w:id="211"/>
      <w:bookmarkEnd w:id="212"/>
    </w:p>
    <w:bookmarkEnd w:id="213"/>
    <w:p>
      <w:pPr>
        <w:spacing w:line="360" w:lineRule="exact"/>
        <w:ind w:firstLine="420" w:firstLineChars="200"/>
        <w:rPr>
          <w:rFonts w:ascii="宋体" w:hAnsi="宋体"/>
          <w:kern w:val="0"/>
          <w:szCs w:val="21"/>
        </w:rPr>
      </w:pPr>
      <w:r>
        <w:rPr>
          <w:rFonts w:ascii="宋体" w:hAnsi="宋体"/>
          <w:kern w:val="0"/>
          <w:szCs w:val="21"/>
        </w:rPr>
        <w:t>因承包人原因造成工期延误，逾</w:t>
      </w:r>
      <w:bookmarkStart w:id="214" w:name="_Toc312678014"/>
      <w:bookmarkStart w:id="215" w:name="_Toc318581171"/>
      <w:r>
        <w:rPr>
          <w:rFonts w:ascii="宋体" w:hAnsi="宋体"/>
          <w:kern w:val="0"/>
          <w:szCs w:val="21"/>
        </w:rPr>
        <w:t>期竣工违约金的上限：</w:t>
      </w:r>
      <w:r>
        <w:rPr>
          <w:rFonts w:hint="eastAsia" w:ascii="宋体" w:hAnsi="宋体"/>
          <w:kern w:val="0"/>
          <w:szCs w:val="21"/>
          <w:u w:val="single"/>
        </w:rPr>
        <w:t xml:space="preserve">无          </w:t>
      </w:r>
      <w:r>
        <w:rPr>
          <w:rFonts w:ascii="宋体" w:hAnsi="宋体"/>
          <w:kern w:val="0"/>
          <w:szCs w:val="21"/>
        </w:rPr>
        <w:t>。</w:t>
      </w:r>
    </w:p>
    <w:bookmarkEnd w:id="214"/>
    <w:bookmarkEnd w:id="215"/>
    <w:p>
      <w:pPr>
        <w:keepNext/>
        <w:keepLines/>
        <w:spacing w:line="360" w:lineRule="exact"/>
        <w:ind w:firstLine="420" w:firstLineChars="200"/>
        <w:outlineLvl w:val="3"/>
        <w:rPr>
          <w:rFonts w:ascii="宋体" w:hAnsi="宋体"/>
          <w:bCs/>
          <w:color w:val="000000"/>
          <w:kern w:val="0"/>
          <w:szCs w:val="21"/>
        </w:rPr>
      </w:pPr>
      <w:bookmarkStart w:id="216" w:name="_Toc351203640"/>
      <w:r>
        <w:rPr>
          <w:rFonts w:ascii="宋体" w:hAnsi="宋体"/>
          <w:bCs/>
          <w:color w:val="000000"/>
          <w:kern w:val="0"/>
          <w:szCs w:val="21"/>
        </w:rPr>
        <w:t>8. 材料与设备</w:t>
      </w:r>
      <w:bookmarkEnd w:id="216"/>
    </w:p>
    <w:bookmarkEnd w:id="170"/>
    <w:bookmarkEnd w:id="171"/>
    <w:bookmarkEnd w:id="172"/>
    <w:bookmarkEnd w:id="173"/>
    <w:bookmarkEnd w:id="174"/>
    <w:bookmarkEnd w:id="175"/>
    <w:bookmarkEnd w:id="176"/>
    <w:bookmarkEnd w:id="177"/>
    <w:bookmarkEnd w:id="178"/>
    <w:bookmarkEnd w:id="179"/>
    <w:p>
      <w:pPr>
        <w:spacing w:line="360" w:lineRule="exact"/>
        <w:ind w:firstLine="420" w:firstLineChars="200"/>
        <w:rPr>
          <w:rFonts w:ascii="宋体" w:hAnsi="宋体"/>
          <w:color w:val="000000"/>
          <w:kern w:val="0"/>
          <w:szCs w:val="21"/>
        </w:rPr>
      </w:pPr>
      <w:bookmarkStart w:id="217" w:name="_Toc312678020"/>
      <w:bookmarkStart w:id="218" w:name="_Toc297216187"/>
      <w:bookmarkStart w:id="219" w:name="_Toc267251424"/>
      <w:bookmarkStart w:id="220" w:name="_Toc296347167"/>
      <w:bookmarkStart w:id="221" w:name="_Toc318581173"/>
      <w:bookmarkStart w:id="222" w:name="_Toc300934980"/>
      <w:bookmarkStart w:id="223" w:name="_Toc296503168"/>
      <w:bookmarkStart w:id="224" w:name="_Toc296944507"/>
      <w:bookmarkStart w:id="225" w:name="_Toc297120468"/>
      <w:bookmarkStart w:id="226" w:name="_Toc280868655"/>
      <w:bookmarkStart w:id="227" w:name="_Toc296891208"/>
      <w:bookmarkStart w:id="228" w:name="_Toc312677494"/>
      <w:bookmarkStart w:id="229" w:name="_Toc304295557"/>
      <w:bookmarkStart w:id="230" w:name="_Toc296346669"/>
      <w:bookmarkStart w:id="231" w:name="_Toc303539137"/>
      <w:bookmarkStart w:id="232" w:name="_Toc296890996"/>
      <w:bookmarkStart w:id="233" w:name="_Toc297048354"/>
      <w:bookmarkStart w:id="234" w:name="_Toc297123528"/>
      <w:bookmarkStart w:id="235" w:name="_Toc280868656"/>
      <w:r>
        <w:rPr>
          <w:rFonts w:ascii="宋体" w:hAnsi="宋体"/>
          <w:color w:val="000000"/>
          <w:kern w:val="0"/>
          <w:szCs w:val="21"/>
        </w:rPr>
        <w:t>8.6 样品</w:t>
      </w:r>
    </w:p>
    <w:p>
      <w:pPr>
        <w:autoSpaceDE w:val="0"/>
        <w:autoSpaceDN w:val="0"/>
        <w:spacing w:line="360" w:lineRule="exact"/>
        <w:ind w:firstLine="420" w:firstLineChars="200"/>
        <w:rPr>
          <w:rFonts w:ascii="宋体" w:hAnsi="宋体"/>
          <w:color w:val="000000"/>
          <w:kern w:val="0"/>
          <w:szCs w:val="21"/>
        </w:rPr>
      </w:pPr>
      <w:r>
        <w:rPr>
          <w:rFonts w:ascii="宋体" w:hAnsi="宋体"/>
          <w:color w:val="000000"/>
          <w:kern w:val="0"/>
          <w:szCs w:val="21"/>
        </w:rPr>
        <w:t>8.6.1</w:t>
      </w:r>
      <w:r>
        <w:rPr>
          <w:rFonts w:ascii="宋体" w:hAnsi="宋体"/>
          <w:color w:val="000000"/>
          <w:kern w:val="0"/>
          <w:szCs w:val="21"/>
        </w:rPr>
        <w:tab/>
      </w:r>
      <w:r>
        <w:rPr>
          <w:rFonts w:ascii="宋体" w:hAnsi="宋体"/>
          <w:color w:val="000000"/>
          <w:kern w:val="0"/>
          <w:szCs w:val="21"/>
        </w:rPr>
        <w:t>样品的报送</w:t>
      </w:r>
      <w:r>
        <w:rPr>
          <w:rFonts w:hint="eastAsia" w:ascii="宋体" w:hAnsi="宋体"/>
          <w:color w:val="000000"/>
          <w:kern w:val="0"/>
          <w:szCs w:val="21"/>
        </w:rPr>
        <w:t>与封存</w:t>
      </w:r>
    </w:p>
    <w:p>
      <w:pPr>
        <w:autoSpaceDE w:val="0"/>
        <w:autoSpaceDN w:val="0"/>
        <w:spacing w:line="360" w:lineRule="exact"/>
        <w:ind w:firstLine="420" w:firstLineChars="200"/>
        <w:rPr>
          <w:rFonts w:ascii="宋体" w:hAnsi="宋体"/>
          <w:kern w:val="0"/>
          <w:szCs w:val="21"/>
        </w:rPr>
      </w:pPr>
      <w:r>
        <w:rPr>
          <w:rFonts w:ascii="宋体" w:hAnsi="宋体"/>
          <w:color w:val="000000"/>
          <w:kern w:val="0"/>
          <w:szCs w:val="21"/>
        </w:rPr>
        <w:t>需要承包人报送样品的材料或工程设备，样品的种类、名称、规格、数量要求</w:t>
      </w:r>
      <w:r>
        <w:rPr>
          <w:rFonts w:hint="eastAsia" w:ascii="宋体" w:hAnsi="宋体"/>
          <w:color w:val="000000"/>
          <w:kern w:val="0"/>
          <w:szCs w:val="21"/>
        </w:rPr>
        <w:t>：</w:t>
      </w:r>
      <w:r>
        <w:rPr>
          <w:rFonts w:hint="eastAsia" w:ascii="宋体" w:hAnsi="宋体"/>
          <w:kern w:val="0"/>
          <w:szCs w:val="21"/>
          <w:u w:val="single"/>
        </w:rPr>
        <w:t xml:space="preserve">按发包人、监理人的要求   </w:t>
      </w:r>
      <w:r>
        <w:rPr>
          <w:rFonts w:ascii="宋体" w:hAnsi="宋体"/>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8.8 施工设备和临时设施</w:t>
      </w:r>
    </w:p>
    <w:p>
      <w:pPr>
        <w:autoSpaceDE w:val="0"/>
        <w:autoSpaceDN w:val="0"/>
        <w:spacing w:line="360" w:lineRule="exact"/>
        <w:ind w:firstLine="420" w:firstLineChars="200"/>
        <w:rPr>
          <w:rFonts w:ascii="宋体" w:hAnsi="宋体"/>
          <w:kern w:val="0"/>
          <w:szCs w:val="21"/>
        </w:rPr>
      </w:pPr>
      <w:r>
        <w:rPr>
          <w:rFonts w:ascii="宋体" w:hAnsi="宋体"/>
          <w:kern w:val="0"/>
          <w:szCs w:val="21"/>
        </w:rPr>
        <w:t>8.8.1 承包人提供的施工设备和临时设施</w:t>
      </w:r>
    </w:p>
    <w:p>
      <w:pPr>
        <w:autoSpaceDE w:val="0"/>
        <w:autoSpaceDN w:val="0"/>
        <w:spacing w:line="360" w:lineRule="exact"/>
        <w:ind w:firstLine="420" w:firstLineChars="200"/>
        <w:rPr>
          <w:rFonts w:ascii="宋体" w:hAnsi="宋体"/>
          <w:kern w:val="0"/>
          <w:szCs w:val="21"/>
        </w:rPr>
      </w:pPr>
      <w:r>
        <w:rPr>
          <w:rFonts w:ascii="宋体" w:hAnsi="宋体"/>
          <w:kern w:val="0"/>
          <w:szCs w:val="21"/>
        </w:rPr>
        <w:t>关于修建临时设施费用承担的约定：</w:t>
      </w:r>
      <w:r>
        <w:rPr>
          <w:rFonts w:ascii="宋体" w:hAnsi="宋体"/>
          <w:kern w:val="0"/>
          <w:szCs w:val="21"/>
          <w:u w:val="single"/>
        </w:rPr>
        <w:t xml:space="preserve">  由承包人承担</w:t>
      </w:r>
      <w:r>
        <w:rPr>
          <w:rFonts w:ascii="宋体" w:hAnsi="宋体"/>
          <w:kern w:val="0"/>
          <w:szCs w:val="21"/>
        </w:rPr>
        <w:t>。</w:t>
      </w:r>
    </w:p>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Pr>
        <w:keepNext/>
        <w:keepLines/>
        <w:spacing w:line="360" w:lineRule="exact"/>
        <w:ind w:firstLine="420" w:firstLineChars="200"/>
        <w:outlineLvl w:val="3"/>
        <w:rPr>
          <w:rFonts w:ascii="宋体" w:hAnsi="宋体"/>
          <w:bCs/>
          <w:color w:val="000000"/>
          <w:kern w:val="0"/>
          <w:szCs w:val="21"/>
        </w:rPr>
      </w:pPr>
      <w:bookmarkStart w:id="236" w:name="_Toc296891001"/>
      <w:bookmarkStart w:id="237" w:name="_Toc292559883"/>
      <w:bookmarkStart w:id="238" w:name="_Toc296944512"/>
      <w:bookmarkStart w:id="239" w:name="_Toc296503173"/>
      <w:bookmarkStart w:id="240" w:name="_Toc297048359"/>
      <w:bookmarkStart w:id="241" w:name="_Toc267251427"/>
      <w:bookmarkStart w:id="242" w:name="_Toc297120473"/>
      <w:bookmarkStart w:id="243" w:name="_Toc296346674"/>
      <w:bookmarkStart w:id="244" w:name="_Toc296347172"/>
      <w:bookmarkStart w:id="245" w:name="_Toc292559378"/>
      <w:bookmarkStart w:id="246" w:name="_Toc296891213"/>
      <w:bookmarkStart w:id="247" w:name="_Toc267251428"/>
      <w:bookmarkStart w:id="248" w:name="_Toc351203642"/>
      <w:r>
        <w:rPr>
          <w:rFonts w:ascii="宋体" w:hAnsi="宋体"/>
          <w:bCs/>
          <w:color w:val="000000"/>
          <w:kern w:val="0"/>
          <w:szCs w:val="21"/>
        </w:rPr>
        <w:t>1</w:t>
      </w:r>
      <w:bookmarkEnd w:id="236"/>
      <w:bookmarkEnd w:id="237"/>
      <w:bookmarkEnd w:id="238"/>
      <w:bookmarkEnd w:id="239"/>
      <w:bookmarkEnd w:id="240"/>
      <w:bookmarkEnd w:id="241"/>
      <w:bookmarkEnd w:id="242"/>
      <w:bookmarkEnd w:id="243"/>
      <w:bookmarkEnd w:id="244"/>
      <w:bookmarkEnd w:id="245"/>
      <w:bookmarkEnd w:id="246"/>
      <w:bookmarkEnd w:id="247"/>
      <w:bookmarkStart w:id="249" w:name="_Toc300934989"/>
      <w:bookmarkStart w:id="250" w:name="_Toc292559398"/>
      <w:bookmarkStart w:id="251" w:name="_Toc297048379"/>
      <w:bookmarkStart w:id="252" w:name="_Toc296347192"/>
      <w:bookmarkStart w:id="253" w:name="_Toc297120493"/>
      <w:bookmarkStart w:id="254" w:name="_Toc296891233"/>
      <w:bookmarkStart w:id="255" w:name="_Toc296891021"/>
      <w:bookmarkStart w:id="256" w:name="_Toc296346694"/>
      <w:bookmarkStart w:id="257" w:name="_Toc297216199"/>
      <w:bookmarkStart w:id="258" w:name="_Toc292559903"/>
      <w:bookmarkStart w:id="259" w:name="_Toc296944532"/>
      <w:bookmarkStart w:id="260" w:name="_Toc297123540"/>
      <w:bookmarkStart w:id="261" w:name="_Toc304295566"/>
      <w:bookmarkStart w:id="262" w:name="_Toc303539146"/>
      <w:bookmarkStart w:id="263" w:name="_Toc296503193"/>
      <w:bookmarkStart w:id="264" w:name="_Toc312678025"/>
      <w:bookmarkStart w:id="265" w:name="_Toc312677499"/>
      <w:bookmarkStart w:id="266" w:name="_Toc267251437"/>
      <w:bookmarkStart w:id="267" w:name="_Toc267251439"/>
      <w:bookmarkStart w:id="268" w:name="_Toc267251435"/>
      <w:bookmarkStart w:id="269" w:name="_Toc267251433"/>
      <w:bookmarkStart w:id="270" w:name="_Toc267251441"/>
      <w:bookmarkStart w:id="271" w:name="_Toc267251440"/>
      <w:bookmarkStart w:id="272" w:name="_Toc267251442"/>
      <w:r>
        <w:rPr>
          <w:rFonts w:ascii="宋体" w:hAnsi="宋体"/>
          <w:bCs/>
          <w:color w:val="000000"/>
          <w:kern w:val="0"/>
          <w:szCs w:val="21"/>
        </w:rPr>
        <w:t>0. 变更</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bookmarkEnd w:id="264"/>
    <w:bookmarkEnd w:id="265"/>
    <w:p>
      <w:pPr>
        <w:spacing w:line="360" w:lineRule="exact"/>
        <w:ind w:firstLine="420" w:firstLineChars="200"/>
        <w:rPr>
          <w:rFonts w:ascii="宋体" w:hAnsi="宋体"/>
          <w:color w:val="000000"/>
          <w:kern w:val="0"/>
          <w:szCs w:val="21"/>
        </w:rPr>
      </w:pPr>
      <w:r>
        <w:rPr>
          <w:rFonts w:ascii="宋体" w:hAnsi="宋体"/>
          <w:color w:val="000000"/>
          <w:kern w:val="0"/>
          <w:szCs w:val="21"/>
        </w:rPr>
        <w:t>1</w:t>
      </w:r>
      <w:bookmarkStart w:id="273" w:name="_Toc303539147"/>
      <w:bookmarkStart w:id="274" w:name="_Toc297216200"/>
      <w:bookmarkStart w:id="275" w:name="_Toc296891234"/>
      <w:bookmarkStart w:id="276" w:name="_Toc296503194"/>
      <w:bookmarkStart w:id="277" w:name="_Toc296346695"/>
      <w:bookmarkStart w:id="278" w:name="_Toc312677500"/>
      <w:bookmarkStart w:id="279" w:name="_Toc292559904"/>
      <w:bookmarkStart w:id="280" w:name="_Toc296891022"/>
      <w:bookmarkStart w:id="281" w:name="_Toc297123541"/>
      <w:bookmarkStart w:id="282" w:name="_Toc297120494"/>
      <w:bookmarkStart w:id="283" w:name="_Toc312678026"/>
      <w:bookmarkStart w:id="284" w:name="_Toc300934990"/>
      <w:bookmarkStart w:id="285" w:name="_Toc304295567"/>
      <w:bookmarkStart w:id="286" w:name="_Toc297048380"/>
      <w:bookmarkStart w:id="287" w:name="_Toc296347193"/>
      <w:bookmarkStart w:id="288" w:name="_Toc296944533"/>
      <w:bookmarkStart w:id="289" w:name="_Toc292559399"/>
      <w:r>
        <w:rPr>
          <w:rFonts w:ascii="宋体" w:hAnsi="宋体"/>
          <w:color w:val="000000"/>
          <w:kern w:val="0"/>
          <w:szCs w:val="21"/>
        </w:rPr>
        <w:t>0.1变更的范围</w:t>
      </w:r>
    </w:p>
    <w:p>
      <w:pPr>
        <w:spacing w:line="360" w:lineRule="exact"/>
        <w:ind w:firstLine="420" w:firstLineChars="200"/>
        <w:rPr>
          <w:rFonts w:ascii="宋体" w:hAnsi="宋体"/>
          <w:kern w:val="0"/>
          <w:szCs w:val="21"/>
        </w:rPr>
      </w:pPr>
      <w:r>
        <w:rPr>
          <w:rFonts w:ascii="宋体" w:hAnsi="宋体"/>
          <w:color w:val="000000"/>
          <w:kern w:val="0"/>
          <w:szCs w:val="21"/>
        </w:rPr>
        <w:t>关于变更的范围的约定：</w:t>
      </w:r>
      <w:r>
        <w:rPr>
          <w:rFonts w:hint="eastAsia" w:ascii="宋体" w:hAnsi="宋体"/>
          <w:kern w:val="0"/>
          <w:szCs w:val="21"/>
          <w:u w:val="single"/>
        </w:rPr>
        <w:t xml:space="preserve">按发包人、监理人的要求   </w:t>
      </w:r>
      <w:r>
        <w:rPr>
          <w:rFonts w:ascii="宋体" w:hAnsi="宋体"/>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10.4 变更估价</w:t>
      </w:r>
    </w:p>
    <w:p>
      <w:pPr>
        <w:spacing w:line="360" w:lineRule="exact"/>
        <w:ind w:firstLine="420" w:firstLineChars="200"/>
        <w:rPr>
          <w:rFonts w:ascii="宋体" w:hAnsi="宋体"/>
          <w:kern w:val="0"/>
          <w:szCs w:val="21"/>
        </w:rPr>
      </w:pPr>
      <w:r>
        <w:rPr>
          <w:rFonts w:hint="eastAsia" w:ascii="宋体" w:hAnsi="宋体"/>
          <w:kern w:val="0"/>
          <w:szCs w:val="21"/>
        </w:rPr>
        <w:t>10.4.1 变更估价原则</w:t>
      </w:r>
    </w:p>
    <w:p>
      <w:pPr>
        <w:spacing w:line="360" w:lineRule="exact"/>
        <w:ind w:firstLine="420" w:firstLineChars="200"/>
        <w:rPr>
          <w:rFonts w:ascii="宋体" w:hAnsi="宋体"/>
          <w:kern w:val="0"/>
          <w:szCs w:val="21"/>
        </w:rPr>
      </w:pPr>
      <w:r>
        <w:rPr>
          <w:rFonts w:ascii="宋体" w:hAnsi="宋体"/>
          <w:color w:val="000000"/>
          <w:kern w:val="0"/>
          <w:szCs w:val="21"/>
        </w:rPr>
        <w:t xml:space="preserve">关于变更估价的约定: </w:t>
      </w:r>
      <w:r>
        <w:rPr>
          <w:rFonts w:hint="eastAsia" w:ascii="宋体" w:hAnsi="宋体"/>
          <w:kern w:val="0"/>
          <w:szCs w:val="21"/>
          <w:u w:val="single"/>
        </w:rPr>
        <w:t xml:space="preserve">按发包人、监理人的要求     </w:t>
      </w:r>
      <w:r>
        <w:rPr>
          <w:rFonts w:ascii="宋体" w:hAnsi="宋体"/>
          <w:kern w:val="0"/>
          <w:szCs w:val="21"/>
        </w:rPr>
        <w:t>。</w:t>
      </w:r>
    </w:p>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Pr>
        <w:spacing w:line="360" w:lineRule="exact"/>
        <w:ind w:firstLine="420" w:firstLineChars="200"/>
        <w:rPr>
          <w:rFonts w:ascii="宋体" w:hAnsi="宋体"/>
          <w:kern w:val="0"/>
          <w:szCs w:val="21"/>
        </w:rPr>
      </w:pPr>
      <w:r>
        <w:rPr>
          <w:rFonts w:ascii="宋体" w:hAnsi="宋体"/>
          <w:kern w:val="0"/>
          <w:szCs w:val="21"/>
        </w:rPr>
        <w:t>1</w:t>
      </w:r>
      <w:bookmarkStart w:id="290" w:name="_Toc297123548"/>
      <w:bookmarkStart w:id="291" w:name="_Toc296891027"/>
      <w:bookmarkStart w:id="292" w:name="_Toc303539154"/>
      <w:bookmarkStart w:id="293" w:name="_Toc296346700"/>
      <w:bookmarkStart w:id="294" w:name="_Toc292559404"/>
      <w:bookmarkStart w:id="295" w:name="_Toc312678033"/>
      <w:bookmarkStart w:id="296" w:name="_Toc312677507"/>
      <w:bookmarkStart w:id="297" w:name="_Toc296944538"/>
      <w:bookmarkStart w:id="298" w:name="_Toc296503199"/>
      <w:bookmarkStart w:id="299" w:name="_Toc296891239"/>
      <w:bookmarkStart w:id="300" w:name="_Toc292559909"/>
      <w:bookmarkStart w:id="301" w:name="_Toc297120499"/>
      <w:bookmarkStart w:id="302" w:name="_Toc304295574"/>
      <w:bookmarkStart w:id="303" w:name="_Toc296347198"/>
      <w:bookmarkStart w:id="304" w:name="_Toc297048385"/>
      <w:bookmarkStart w:id="305" w:name="_Toc300934997"/>
      <w:bookmarkStart w:id="306" w:name="_Toc297216207"/>
      <w:r>
        <w:rPr>
          <w:rFonts w:ascii="宋体" w:hAnsi="宋体"/>
          <w:kern w:val="0"/>
          <w:szCs w:val="21"/>
        </w:rPr>
        <w:t>0.7 暂估价</w:t>
      </w:r>
    </w:p>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Pr>
        <w:spacing w:line="360" w:lineRule="exact"/>
        <w:ind w:firstLine="420" w:firstLineChars="200"/>
        <w:rPr>
          <w:rFonts w:ascii="宋体" w:hAnsi="宋体"/>
          <w:kern w:val="0"/>
          <w:szCs w:val="21"/>
        </w:rPr>
      </w:pPr>
      <w:r>
        <w:rPr>
          <w:rFonts w:ascii="宋体" w:hAnsi="宋体"/>
          <w:kern w:val="0"/>
          <w:szCs w:val="21"/>
        </w:rPr>
        <w:t>1</w:t>
      </w:r>
      <w:bookmarkStart w:id="307" w:name="_Toc318581177"/>
      <w:bookmarkStart w:id="308" w:name="_Toc312677509"/>
      <w:bookmarkStart w:id="309" w:name="_Toc312678035"/>
      <w:r>
        <w:rPr>
          <w:rFonts w:ascii="宋体" w:hAnsi="宋体"/>
          <w:kern w:val="0"/>
          <w:szCs w:val="21"/>
        </w:rPr>
        <w:t>0.7.1 依法必须招标的暂估价项目</w:t>
      </w:r>
      <w:r>
        <w:rPr>
          <w:rFonts w:hint="eastAsia" w:ascii="宋体" w:hAnsi="宋体"/>
          <w:kern w:val="0"/>
          <w:szCs w:val="21"/>
        </w:rPr>
        <w:t>：</w:t>
      </w:r>
      <w:r>
        <w:rPr>
          <w:rFonts w:hint="eastAsia" w:ascii="宋体" w:hAnsi="宋体"/>
          <w:kern w:val="0"/>
          <w:szCs w:val="21"/>
          <w:u w:val="single"/>
        </w:rPr>
        <w:t xml:space="preserve">  按21.补充条款的约定  </w:t>
      </w:r>
      <w:r>
        <w:rPr>
          <w:rFonts w:hint="eastAsia" w:ascii="宋体" w:hAnsi="宋体"/>
          <w:kern w:val="0"/>
          <w:szCs w:val="21"/>
        </w:rPr>
        <w:t>。</w:t>
      </w:r>
    </w:p>
    <w:bookmarkEnd w:id="307"/>
    <w:bookmarkEnd w:id="308"/>
    <w:bookmarkEnd w:id="309"/>
    <w:p>
      <w:pPr>
        <w:spacing w:line="360" w:lineRule="exact"/>
        <w:ind w:firstLine="420" w:firstLineChars="200"/>
        <w:rPr>
          <w:rFonts w:ascii="宋体" w:hAnsi="宋体"/>
          <w:kern w:val="0"/>
          <w:szCs w:val="21"/>
        </w:rPr>
      </w:pPr>
      <w:r>
        <w:rPr>
          <w:rFonts w:ascii="宋体" w:hAnsi="宋体"/>
          <w:kern w:val="0"/>
          <w:szCs w:val="21"/>
        </w:rPr>
        <w:t>10.7.2 不属于依法必须招标的暂估价项目</w:t>
      </w:r>
      <w:r>
        <w:rPr>
          <w:rFonts w:hint="eastAsia" w:ascii="宋体" w:hAnsi="宋体"/>
          <w:kern w:val="0"/>
          <w:szCs w:val="21"/>
        </w:rPr>
        <w:t>：</w:t>
      </w:r>
      <w:r>
        <w:rPr>
          <w:rFonts w:hint="eastAsia" w:ascii="宋体" w:hAnsi="宋体"/>
          <w:kern w:val="0"/>
          <w:szCs w:val="21"/>
          <w:u w:val="single"/>
        </w:rPr>
        <w:t xml:space="preserve">  按21.补充条款的约定  </w:t>
      </w:r>
      <w:r>
        <w:rPr>
          <w:rFonts w:hint="eastAsia" w:ascii="宋体" w:hAnsi="宋体"/>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10.8 暂列金额</w:t>
      </w:r>
    </w:p>
    <w:p>
      <w:pPr>
        <w:autoSpaceDE w:val="0"/>
        <w:autoSpaceDN w:val="0"/>
        <w:spacing w:line="360" w:lineRule="exact"/>
        <w:ind w:firstLine="420" w:firstLineChars="200"/>
        <w:rPr>
          <w:rFonts w:ascii="宋体" w:hAnsi="宋体"/>
          <w:color w:val="000000"/>
          <w:kern w:val="0"/>
          <w:szCs w:val="21"/>
        </w:rPr>
      </w:pPr>
      <w:r>
        <w:rPr>
          <w:rFonts w:hint="eastAsia" w:ascii="宋体" w:hAnsi="宋体"/>
          <w:color w:val="000000"/>
          <w:kern w:val="0"/>
          <w:szCs w:val="21"/>
        </w:rPr>
        <w:t>合同当事人关于暂列金额使用的约定：</w:t>
      </w:r>
      <w:r>
        <w:rPr>
          <w:rFonts w:hint="eastAsia" w:ascii="宋体" w:hAnsi="宋体"/>
          <w:kern w:val="0"/>
          <w:szCs w:val="21"/>
          <w:u w:val="single"/>
        </w:rPr>
        <w:t xml:space="preserve">竣工结算时按承包人实际完成的工程内容结算，剩余部分仍归发包人所有          </w:t>
      </w:r>
      <w:r>
        <w:rPr>
          <w:rFonts w:hint="eastAsia" w:ascii="宋体" w:hAnsi="宋体"/>
          <w:color w:val="000000"/>
          <w:kern w:val="0"/>
          <w:szCs w:val="21"/>
        </w:rPr>
        <w:t>。</w:t>
      </w:r>
    </w:p>
    <w:p>
      <w:pPr>
        <w:keepNext/>
        <w:keepLines/>
        <w:spacing w:line="360" w:lineRule="exact"/>
        <w:ind w:firstLine="420" w:firstLineChars="200"/>
        <w:outlineLvl w:val="3"/>
        <w:rPr>
          <w:rFonts w:ascii="宋体" w:hAnsi="宋体"/>
          <w:bCs/>
          <w:kern w:val="0"/>
          <w:szCs w:val="21"/>
        </w:rPr>
      </w:pPr>
      <w:bookmarkStart w:id="310" w:name="_Toc351203643"/>
      <w:r>
        <w:rPr>
          <w:rFonts w:ascii="宋体" w:hAnsi="宋体"/>
          <w:bCs/>
          <w:kern w:val="0"/>
          <w:szCs w:val="21"/>
        </w:rPr>
        <w:t>11. 价格调整</w:t>
      </w:r>
      <w:bookmarkEnd w:id="310"/>
    </w:p>
    <w:p>
      <w:pPr>
        <w:spacing w:line="360" w:lineRule="exact"/>
        <w:ind w:firstLine="420" w:firstLineChars="200"/>
        <w:rPr>
          <w:rFonts w:ascii="宋体" w:hAnsi="宋体"/>
          <w:kern w:val="0"/>
          <w:szCs w:val="21"/>
        </w:rPr>
      </w:pPr>
      <w:bookmarkStart w:id="311" w:name="_Toc312678039"/>
      <w:bookmarkStart w:id="312" w:name="_Toc296891241"/>
      <w:bookmarkStart w:id="313" w:name="_Toc296503201"/>
      <w:bookmarkStart w:id="314" w:name="_Toc296346702"/>
      <w:bookmarkStart w:id="315" w:name="_Toc296891029"/>
      <w:bookmarkStart w:id="316" w:name="_Toc296944540"/>
      <w:bookmarkStart w:id="317" w:name="_Toc297048387"/>
      <w:bookmarkStart w:id="318" w:name="_Toc292559406"/>
      <w:bookmarkStart w:id="319" w:name="_Toc304295577"/>
      <w:bookmarkStart w:id="320" w:name="_Toc292559911"/>
      <w:bookmarkStart w:id="321" w:name="_Toc303539157"/>
      <w:bookmarkStart w:id="322" w:name="_Toc297216209"/>
      <w:bookmarkStart w:id="323" w:name="_Toc297120501"/>
      <w:bookmarkStart w:id="324" w:name="_Toc300935000"/>
      <w:bookmarkStart w:id="325" w:name="_Toc296347200"/>
      <w:bookmarkStart w:id="326" w:name="_Toc297123550"/>
      <w:r>
        <w:rPr>
          <w:rFonts w:ascii="宋体" w:hAnsi="宋体"/>
          <w:kern w:val="0"/>
          <w:szCs w:val="21"/>
        </w:rPr>
        <w:t>11.1 市场价格波动引起的调整</w:t>
      </w:r>
      <w:r>
        <w:rPr>
          <w:rFonts w:hint="eastAsia" w:ascii="宋体" w:hAnsi="宋体"/>
          <w:kern w:val="0"/>
          <w:szCs w:val="21"/>
        </w:rPr>
        <w:t>：</w:t>
      </w:r>
      <w:r>
        <w:rPr>
          <w:rFonts w:hint="eastAsia" w:ascii="宋体" w:hAnsi="宋体"/>
          <w:kern w:val="0"/>
          <w:szCs w:val="21"/>
          <w:u w:val="single"/>
        </w:rPr>
        <w:t xml:space="preserve">  按21.补充条款的约定  </w:t>
      </w:r>
      <w:r>
        <w:rPr>
          <w:rFonts w:hint="eastAsia" w:ascii="宋体" w:hAnsi="宋体"/>
          <w:kern w:val="0"/>
          <w:szCs w:val="21"/>
        </w:rPr>
        <w:t>。</w:t>
      </w:r>
    </w:p>
    <w:bookmarkEnd w:id="266"/>
    <w:bookmarkEnd w:id="267"/>
    <w:bookmarkEnd w:id="268"/>
    <w:bookmarkEnd w:id="269"/>
    <w:bookmarkEnd w:id="270"/>
    <w:bookmarkEnd w:id="271"/>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Pr>
        <w:keepNext/>
        <w:keepLines/>
        <w:spacing w:line="360" w:lineRule="exact"/>
        <w:ind w:firstLine="420" w:firstLineChars="200"/>
        <w:outlineLvl w:val="3"/>
        <w:rPr>
          <w:rFonts w:ascii="宋体" w:hAnsi="宋体"/>
          <w:bCs/>
          <w:kern w:val="0"/>
          <w:szCs w:val="21"/>
        </w:rPr>
      </w:pPr>
      <w:bookmarkStart w:id="327" w:name="_Toc296346706"/>
      <w:bookmarkStart w:id="328" w:name="_Toc292559410"/>
      <w:bookmarkStart w:id="329" w:name="_Toc296891245"/>
      <w:bookmarkStart w:id="330" w:name="_Toc297120505"/>
      <w:bookmarkStart w:id="331" w:name="_Toc296503205"/>
      <w:bookmarkStart w:id="332" w:name="_Toc296944544"/>
      <w:bookmarkStart w:id="333" w:name="_Toc296347204"/>
      <w:bookmarkStart w:id="334" w:name="_Toc297048391"/>
      <w:bookmarkStart w:id="335" w:name="_Toc292559915"/>
      <w:bookmarkStart w:id="336" w:name="_Toc296891033"/>
      <w:bookmarkStart w:id="337" w:name="_Toc351203644"/>
      <w:bookmarkStart w:id="338" w:name="_Toc297216211"/>
      <w:bookmarkStart w:id="339" w:name="_Toc304295579"/>
      <w:bookmarkStart w:id="340" w:name="_Toc300935002"/>
      <w:bookmarkStart w:id="341" w:name="_Toc303539159"/>
      <w:bookmarkStart w:id="342" w:name="_Toc312678040"/>
      <w:bookmarkStart w:id="343" w:name="_Toc297123552"/>
      <w:r>
        <w:rPr>
          <w:rFonts w:ascii="宋体" w:hAnsi="宋体"/>
          <w:bCs/>
          <w:kern w:val="0"/>
          <w:szCs w:val="21"/>
        </w:rPr>
        <w:t xml:space="preserve">12. </w:t>
      </w:r>
      <w:bookmarkEnd w:id="327"/>
      <w:bookmarkEnd w:id="328"/>
      <w:bookmarkEnd w:id="329"/>
      <w:bookmarkEnd w:id="330"/>
      <w:bookmarkEnd w:id="331"/>
      <w:bookmarkEnd w:id="332"/>
      <w:bookmarkEnd w:id="333"/>
      <w:bookmarkEnd w:id="334"/>
      <w:bookmarkEnd w:id="335"/>
      <w:bookmarkEnd w:id="336"/>
      <w:r>
        <w:rPr>
          <w:rFonts w:ascii="宋体" w:hAnsi="宋体"/>
          <w:bCs/>
          <w:kern w:val="0"/>
          <w:szCs w:val="21"/>
        </w:rPr>
        <w:t>合同价格、计量与支付</w:t>
      </w:r>
      <w:bookmarkEnd w:id="337"/>
    </w:p>
    <w:bookmarkEnd w:id="338"/>
    <w:bookmarkEnd w:id="339"/>
    <w:bookmarkEnd w:id="340"/>
    <w:bookmarkEnd w:id="341"/>
    <w:bookmarkEnd w:id="342"/>
    <w:bookmarkEnd w:id="343"/>
    <w:p>
      <w:pPr>
        <w:spacing w:line="360" w:lineRule="exact"/>
        <w:ind w:firstLine="420" w:firstLineChars="200"/>
        <w:rPr>
          <w:rFonts w:ascii="宋体" w:hAnsi="宋体"/>
          <w:kern w:val="0"/>
          <w:szCs w:val="21"/>
        </w:rPr>
      </w:pPr>
      <w:bookmarkStart w:id="344" w:name="_Toc267251461"/>
      <w:bookmarkStart w:id="345" w:name="_Toc292559411"/>
      <w:bookmarkStart w:id="346" w:name="_Toc292559916"/>
      <w:bookmarkStart w:id="347" w:name="_Toc296503206"/>
      <w:bookmarkStart w:id="348" w:name="_Toc297048392"/>
      <w:bookmarkStart w:id="349" w:name="_Toc296347205"/>
      <w:bookmarkStart w:id="350" w:name="_Toc296346707"/>
      <w:bookmarkStart w:id="351" w:name="_Toc296944545"/>
      <w:bookmarkStart w:id="352" w:name="_Toc297120506"/>
      <w:bookmarkStart w:id="353" w:name="_Toc296891246"/>
      <w:bookmarkStart w:id="354" w:name="_Toc296891034"/>
      <w:bookmarkStart w:id="355" w:name="_Toc300935003"/>
      <w:bookmarkStart w:id="356" w:name="_Toc312678041"/>
      <w:bookmarkStart w:id="357" w:name="_Toc303539160"/>
      <w:bookmarkStart w:id="358" w:name="_Toc297216212"/>
      <w:bookmarkStart w:id="359" w:name="_Toc304295580"/>
      <w:bookmarkStart w:id="360" w:name="_Toc297123553"/>
      <w:r>
        <w:rPr>
          <w:rFonts w:ascii="宋体" w:hAnsi="宋体"/>
          <w:kern w:val="0"/>
          <w:szCs w:val="21"/>
        </w:rPr>
        <w:t>12.1 合</w:t>
      </w:r>
      <w:bookmarkEnd w:id="344"/>
      <w:bookmarkEnd w:id="345"/>
      <w:bookmarkEnd w:id="346"/>
      <w:r>
        <w:rPr>
          <w:rFonts w:ascii="宋体" w:hAnsi="宋体"/>
          <w:kern w:val="0"/>
          <w:szCs w:val="21"/>
        </w:rPr>
        <w:t>同价</w:t>
      </w:r>
      <w:bookmarkEnd w:id="347"/>
      <w:bookmarkEnd w:id="348"/>
      <w:bookmarkEnd w:id="349"/>
      <w:bookmarkEnd w:id="350"/>
      <w:bookmarkEnd w:id="351"/>
      <w:bookmarkEnd w:id="352"/>
      <w:bookmarkEnd w:id="353"/>
      <w:bookmarkEnd w:id="354"/>
      <w:r>
        <w:rPr>
          <w:rFonts w:ascii="宋体" w:hAnsi="宋体"/>
          <w:kern w:val="0"/>
          <w:szCs w:val="21"/>
        </w:rPr>
        <w:t>格形式</w:t>
      </w:r>
    </w:p>
    <w:bookmarkEnd w:id="355"/>
    <w:bookmarkEnd w:id="356"/>
    <w:bookmarkEnd w:id="357"/>
    <w:bookmarkEnd w:id="358"/>
    <w:bookmarkEnd w:id="359"/>
    <w:bookmarkEnd w:id="360"/>
    <w:p>
      <w:pPr>
        <w:spacing w:line="360" w:lineRule="exact"/>
        <w:ind w:firstLine="420" w:firstLineChars="200"/>
        <w:rPr>
          <w:rFonts w:ascii="宋体" w:hAnsi="宋体"/>
          <w:kern w:val="0"/>
          <w:szCs w:val="21"/>
        </w:rPr>
      </w:pPr>
      <w:r>
        <w:rPr>
          <w:rFonts w:ascii="宋体" w:hAnsi="宋体"/>
          <w:kern w:val="0"/>
          <w:szCs w:val="21"/>
        </w:rPr>
        <w:t>1、单价合同。</w:t>
      </w:r>
    </w:p>
    <w:p>
      <w:pPr>
        <w:spacing w:line="360" w:lineRule="exact"/>
        <w:ind w:firstLine="420" w:firstLineChars="200"/>
        <w:rPr>
          <w:rFonts w:ascii="宋体" w:hAnsi="宋体"/>
          <w:kern w:val="0"/>
          <w:szCs w:val="21"/>
        </w:rPr>
      </w:pPr>
      <w:r>
        <w:rPr>
          <w:rFonts w:ascii="宋体" w:hAnsi="宋体"/>
          <w:kern w:val="0"/>
          <w:szCs w:val="21"/>
        </w:rPr>
        <w:t>综合单价包含的风险范围：</w:t>
      </w:r>
      <w:r>
        <w:rPr>
          <w:rFonts w:hint="eastAsia" w:ascii="宋体" w:hAnsi="宋体"/>
          <w:kern w:val="0"/>
          <w:szCs w:val="21"/>
        </w:rPr>
        <w:t>：</w:t>
      </w:r>
      <w:r>
        <w:rPr>
          <w:rFonts w:hint="eastAsia" w:ascii="宋体" w:hAnsi="宋体"/>
          <w:kern w:val="0"/>
          <w:szCs w:val="21"/>
          <w:u w:val="single"/>
        </w:rPr>
        <w:t xml:space="preserve">  按21.补充条款的约定  </w:t>
      </w:r>
      <w:r>
        <w:rPr>
          <w:rFonts w:hint="eastAsia" w:ascii="宋体" w:hAnsi="宋体"/>
          <w:kern w:val="0"/>
          <w:szCs w:val="21"/>
        </w:rPr>
        <w:t>。</w:t>
      </w:r>
    </w:p>
    <w:p>
      <w:pPr>
        <w:spacing w:line="360" w:lineRule="exact"/>
        <w:ind w:firstLine="420" w:firstLineChars="200"/>
        <w:rPr>
          <w:rFonts w:ascii="宋体" w:hAnsi="宋体"/>
          <w:kern w:val="0"/>
          <w:szCs w:val="21"/>
        </w:rPr>
      </w:pPr>
      <w:r>
        <w:rPr>
          <w:rFonts w:ascii="宋体" w:hAnsi="宋体"/>
          <w:kern w:val="0"/>
          <w:szCs w:val="21"/>
        </w:rPr>
        <w:t>风险范围以外合同价格的调整方法：</w:t>
      </w:r>
      <w:bookmarkStart w:id="361" w:name="_Toc303539161"/>
      <w:bookmarkStart w:id="362" w:name="_Toc300935004"/>
      <w:bookmarkStart w:id="363" w:name="_Toc304295581"/>
      <w:bookmarkStart w:id="364" w:name="_Toc312678042"/>
      <w:bookmarkStart w:id="365" w:name="_Toc297216213"/>
      <w:bookmarkStart w:id="366" w:name="_Toc297123554"/>
      <w:bookmarkStart w:id="367" w:name="_Toc297048393"/>
      <w:bookmarkStart w:id="368" w:name="_Toc297120507"/>
      <w:bookmarkStart w:id="369" w:name="_Toc296891247"/>
      <w:bookmarkStart w:id="370" w:name="_Toc292559917"/>
      <w:bookmarkStart w:id="371" w:name="_Toc292559412"/>
      <w:bookmarkStart w:id="372" w:name="_Toc296346708"/>
      <w:bookmarkStart w:id="373" w:name="_Toc296891035"/>
      <w:bookmarkStart w:id="374" w:name="_Toc296944546"/>
      <w:bookmarkStart w:id="375" w:name="_Toc296503207"/>
      <w:bookmarkStart w:id="376" w:name="_Toc296347206"/>
      <w:r>
        <w:rPr>
          <w:rFonts w:hint="eastAsia" w:ascii="宋体" w:hAnsi="宋体"/>
          <w:kern w:val="0"/>
          <w:szCs w:val="21"/>
        </w:rPr>
        <w:t>：</w:t>
      </w:r>
      <w:r>
        <w:rPr>
          <w:rFonts w:hint="eastAsia" w:ascii="宋体" w:hAnsi="宋体"/>
          <w:kern w:val="0"/>
          <w:szCs w:val="21"/>
          <w:u w:val="single"/>
        </w:rPr>
        <w:t xml:space="preserve">  按21.补充条款的约定  </w:t>
      </w:r>
      <w:r>
        <w:rPr>
          <w:rFonts w:hint="eastAsia" w:ascii="宋体" w:hAnsi="宋体"/>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12.2 预付款</w:t>
      </w:r>
    </w:p>
    <w:bookmarkEnd w:id="361"/>
    <w:bookmarkEnd w:id="362"/>
    <w:bookmarkEnd w:id="363"/>
    <w:bookmarkEnd w:id="364"/>
    <w:bookmarkEnd w:id="365"/>
    <w:bookmarkEnd w:id="366"/>
    <w:p>
      <w:pPr>
        <w:spacing w:line="360" w:lineRule="exact"/>
        <w:ind w:firstLine="420" w:firstLineChars="200"/>
        <w:rPr>
          <w:rFonts w:ascii="宋体" w:hAnsi="宋体"/>
          <w:kern w:val="0"/>
          <w:szCs w:val="21"/>
        </w:rPr>
      </w:pPr>
      <w:r>
        <w:rPr>
          <w:rFonts w:ascii="宋体" w:hAnsi="宋体"/>
          <w:kern w:val="0"/>
          <w:szCs w:val="21"/>
        </w:rPr>
        <w:t>12.2.1 预付款的支付</w:t>
      </w:r>
    </w:p>
    <w:p>
      <w:pPr>
        <w:spacing w:line="360" w:lineRule="exact"/>
        <w:ind w:firstLine="420" w:firstLineChars="200"/>
        <w:rPr>
          <w:rFonts w:ascii="宋体" w:hAnsi="宋体"/>
          <w:kern w:val="0"/>
          <w:szCs w:val="21"/>
          <w:highlight w:val="none"/>
        </w:rPr>
      </w:pPr>
      <w:r>
        <w:rPr>
          <w:rFonts w:ascii="宋体" w:hAnsi="宋体"/>
          <w:kern w:val="0"/>
          <w:szCs w:val="21"/>
        </w:rPr>
        <w:t>预付款支付比例或</w:t>
      </w:r>
      <w:r>
        <w:rPr>
          <w:rFonts w:ascii="宋体" w:hAnsi="宋体"/>
          <w:kern w:val="0"/>
          <w:szCs w:val="21"/>
          <w:highlight w:val="none"/>
        </w:rPr>
        <w:t>金额：</w:t>
      </w:r>
      <w:r>
        <w:rPr>
          <w:rFonts w:ascii="宋体" w:hAnsi="宋体"/>
          <w:color w:val="000000"/>
          <w:kern w:val="0"/>
          <w:szCs w:val="21"/>
          <w:highlight w:val="none"/>
          <w:u w:val="single"/>
        </w:rPr>
        <w:t xml:space="preserve">    </w:t>
      </w:r>
      <w:r>
        <w:rPr>
          <w:rFonts w:hint="eastAsia" w:ascii="宋体" w:hAnsi="宋体"/>
          <w:kern w:val="0"/>
          <w:szCs w:val="21"/>
          <w:highlight w:val="none"/>
          <w:u w:val="single"/>
          <w:lang w:val="en-US" w:eastAsia="zh-CN"/>
        </w:rPr>
        <w:t>。</w:t>
      </w:r>
    </w:p>
    <w:p>
      <w:pPr>
        <w:spacing w:line="360" w:lineRule="exact"/>
        <w:ind w:firstLine="420" w:firstLineChars="200"/>
        <w:rPr>
          <w:rFonts w:ascii="宋体" w:hAnsi="宋体"/>
          <w:kern w:val="0"/>
          <w:szCs w:val="21"/>
          <w:highlight w:val="none"/>
        </w:rPr>
      </w:pPr>
      <w:r>
        <w:rPr>
          <w:rFonts w:ascii="宋体" w:hAnsi="宋体"/>
          <w:kern w:val="0"/>
          <w:szCs w:val="21"/>
          <w:highlight w:val="none"/>
        </w:rPr>
        <w:t>预付款支付期限：</w:t>
      </w:r>
      <w:r>
        <w:rPr>
          <w:rFonts w:ascii="宋体" w:hAnsi="宋体"/>
          <w:color w:val="000000"/>
          <w:kern w:val="0"/>
          <w:szCs w:val="21"/>
          <w:highlight w:val="none"/>
          <w:u w:val="single"/>
        </w:rPr>
        <w:t xml:space="preserve">    </w:t>
      </w:r>
      <w:r>
        <w:rPr>
          <w:rFonts w:hint="eastAsia" w:ascii="宋体" w:hAnsi="宋体"/>
          <w:kern w:val="0"/>
          <w:szCs w:val="21"/>
          <w:highlight w:val="none"/>
          <w:u w:val="single"/>
          <w:lang w:val="en-US" w:eastAsia="zh-CN"/>
        </w:rPr>
        <w:t>。</w:t>
      </w:r>
    </w:p>
    <w:p>
      <w:pPr>
        <w:spacing w:line="360" w:lineRule="exact"/>
        <w:ind w:firstLine="420" w:firstLineChars="200"/>
        <w:rPr>
          <w:rFonts w:ascii="宋体" w:hAnsi="宋体"/>
          <w:kern w:val="0"/>
          <w:szCs w:val="21"/>
          <w:highlight w:val="none"/>
        </w:rPr>
      </w:pPr>
      <w:r>
        <w:rPr>
          <w:rFonts w:ascii="宋体" w:hAnsi="宋体"/>
          <w:kern w:val="0"/>
          <w:szCs w:val="21"/>
          <w:highlight w:val="none"/>
        </w:rPr>
        <w:t>预付款扣回的方式：</w:t>
      </w:r>
      <w:r>
        <w:rPr>
          <w:rFonts w:ascii="宋体" w:hAnsi="宋体"/>
          <w:color w:val="000000"/>
          <w:kern w:val="0"/>
          <w:szCs w:val="21"/>
          <w:highlight w:val="none"/>
          <w:u w:val="single"/>
        </w:rPr>
        <w:t xml:space="preserve">    </w:t>
      </w:r>
      <w:r>
        <w:rPr>
          <w:rFonts w:hint="eastAsia" w:ascii="宋体" w:hAnsi="宋体"/>
          <w:kern w:val="0"/>
          <w:szCs w:val="21"/>
          <w:highlight w:val="none"/>
          <w:u w:val="single"/>
        </w:rPr>
        <w:t>。</w:t>
      </w:r>
    </w:p>
    <w:bookmarkEnd w:id="367"/>
    <w:bookmarkEnd w:id="368"/>
    <w:bookmarkEnd w:id="369"/>
    <w:bookmarkEnd w:id="370"/>
    <w:bookmarkEnd w:id="371"/>
    <w:bookmarkEnd w:id="372"/>
    <w:bookmarkEnd w:id="373"/>
    <w:bookmarkEnd w:id="374"/>
    <w:bookmarkEnd w:id="375"/>
    <w:bookmarkEnd w:id="376"/>
    <w:p>
      <w:pPr>
        <w:spacing w:line="360" w:lineRule="exact"/>
        <w:ind w:firstLine="420" w:firstLineChars="200"/>
        <w:rPr>
          <w:rFonts w:ascii="宋体" w:hAnsi="宋体"/>
          <w:color w:val="000000"/>
          <w:kern w:val="0"/>
          <w:szCs w:val="21"/>
          <w:highlight w:val="none"/>
        </w:rPr>
      </w:pPr>
      <w:r>
        <w:rPr>
          <w:rFonts w:ascii="宋体" w:hAnsi="宋体"/>
          <w:color w:val="000000"/>
          <w:kern w:val="0"/>
          <w:szCs w:val="21"/>
          <w:highlight w:val="none"/>
        </w:rPr>
        <w:t>12.3 计量</w:t>
      </w:r>
    </w:p>
    <w:p>
      <w:pPr>
        <w:spacing w:line="360" w:lineRule="exact"/>
        <w:ind w:firstLine="420" w:firstLineChars="200"/>
        <w:rPr>
          <w:rFonts w:ascii="宋体" w:hAnsi="宋体"/>
          <w:color w:val="000000"/>
          <w:kern w:val="0"/>
          <w:szCs w:val="21"/>
          <w:highlight w:val="none"/>
        </w:rPr>
      </w:pPr>
      <w:r>
        <w:rPr>
          <w:rFonts w:ascii="宋体" w:hAnsi="宋体"/>
          <w:color w:val="000000"/>
          <w:kern w:val="0"/>
          <w:szCs w:val="21"/>
          <w:highlight w:val="none"/>
        </w:rPr>
        <w:t>12.3.1 计量原则</w:t>
      </w:r>
    </w:p>
    <w:p>
      <w:pPr>
        <w:spacing w:line="360" w:lineRule="exact"/>
        <w:ind w:firstLine="420" w:firstLineChars="200"/>
        <w:rPr>
          <w:rFonts w:ascii="宋体" w:hAnsi="宋体"/>
          <w:kern w:val="0"/>
          <w:szCs w:val="21"/>
          <w:highlight w:val="none"/>
        </w:rPr>
      </w:pPr>
      <w:r>
        <w:rPr>
          <w:rFonts w:ascii="宋体" w:hAnsi="宋体"/>
          <w:kern w:val="0"/>
          <w:szCs w:val="21"/>
          <w:highlight w:val="none"/>
        </w:rPr>
        <w:t>工程量计算规则：</w:t>
      </w:r>
      <w:r>
        <w:rPr>
          <w:rFonts w:hint="eastAsia" w:ascii="宋体" w:hAnsi="宋体"/>
          <w:kern w:val="0"/>
          <w:szCs w:val="21"/>
          <w:highlight w:val="none"/>
          <w:u w:val="single"/>
        </w:rPr>
        <w:t>①按通用条款执行；②除清单中特别注明外，按</w:t>
      </w:r>
      <w:r>
        <w:rPr>
          <w:rFonts w:hint="eastAsia" w:ascii="宋体" w:hAnsi="宋体" w:cs="宋体"/>
          <w:snapToGrid w:val="0"/>
          <w:szCs w:val="21"/>
          <w:highlight w:val="none"/>
        </w:rPr>
        <w:t>《</w:t>
      </w:r>
      <w:r>
        <w:rPr>
          <w:rFonts w:hint="eastAsia" w:ascii="宋体" w:hAnsi="宋体" w:cs="宋体"/>
          <w:snapToGrid w:val="0"/>
          <w:szCs w:val="21"/>
          <w:highlight w:val="none"/>
          <w:u w:val="single"/>
        </w:rPr>
        <w:t>建设工程工程量清单计价规范》（GB50500-2013）</w:t>
      </w:r>
      <w:r>
        <w:rPr>
          <w:rFonts w:hint="eastAsia" w:ascii="宋体" w:hAnsi="宋体"/>
          <w:kern w:val="0"/>
          <w:szCs w:val="21"/>
          <w:highlight w:val="none"/>
          <w:u w:val="single"/>
        </w:rPr>
        <w:t>的工程量计算规则计算</w:t>
      </w:r>
      <w:r>
        <w:rPr>
          <w:rFonts w:ascii="宋体" w:hAnsi="宋体"/>
          <w:kern w:val="0"/>
          <w:szCs w:val="21"/>
          <w:highlight w:val="none"/>
        </w:rPr>
        <w:t>。</w:t>
      </w:r>
    </w:p>
    <w:p>
      <w:pPr>
        <w:spacing w:line="360" w:lineRule="exact"/>
        <w:ind w:firstLine="420" w:firstLineChars="200"/>
        <w:rPr>
          <w:rFonts w:ascii="宋体" w:hAnsi="宋体"/>
          <w:color w:val="000000"/>
          <w:kern w:val="0"/>
          <w:szCs w:val="21"/>
          <w:highlight w:val="none"/>
        </w:rPr>
      </w:pPr>
      <w:r>
        <w:rPr>
          <w:rFonts w:ascii="宋体" w:hAnsi="宋体"/>
          <w:color w:val="000000"/>
          <w:kern w:val="0"/>
          <w:szCs w:val="21"/>
          <w:highlight w:val="none"/>
        </w:rPr>
        <w:t>12.3.2 计量周期</w:t>
      </w:r>
    </w:p>
    <w:p>
      <w:pPr>
        <w:spacing w:line="360" w:lineRule="exact"/>
        <w:ind w:firstLine="420" w:firstLineChars="200"/>
        <w:rPr>
          <w:rFonts w:ascii="宋体" w:hAnsi="宋体"/>
          <w:color w:val="000000"/>
          <w:kern w:val="0"/>
          <w:szCs w:val="21"/>
          <w:highlight w:val="none"/>
        </w:rPr>
      </w:pPr>
      <w:r>
        <w:rPr>
          <w:rFonts w:ascii="宋体" w:hAnsi="宋体"/>
          <w:color w:val="000000"/>
          <w:kern w:val="0"/>
          <w:szCs w:val="21"/>
          <w:highlight w:val="none"/>
        </w:rPr>
        <w:t>关于计量周期的约定：</w:t>
      </w:r>
      <w:r>
        <w:rPr>
          <w:rFonts w:ascii="宋体" w:hAnsi="宋体"/>
          <w:color w:val="000000"/>
          <w:kern w:val="0"/>
          <w:szCs w:val="21"/>
          <w:highlight w:val="none"/>
          <w:u w:val="single"/>
        </w:rPr>
        <w:t xml:space="preserve">  </w:t>
      </w:r>
      <w:r>
        <w:rPr>
          <w:rFonts w:ascii="宋体" w:hAnsi="宋体"/>
          <w:color w:val="000000"/>
          <w:kern w:val="0"/>
          <w:szCs w:val="21"/>
          <w:highlight w:val="none"/>
        </w:rPr>
        <w:t>。</w:t>
      </w:r>
    </w:p>
    <w:p>
      <w:pPr>
        <w:spacing w:line="360" w:lineRule="exact"/>
        <w:ind w:firstLine="420" w:firstLineChars="200"/>
        <w:rPr>
          <w:rFonts w:ascii="宋体" w:hAnsi="宋体"/>
          <w:color w:val="000000"/>
          <w:kern w:val="0"/>
          <w:szCs w:val="21"/>
          <w:highlight w:val="none"/>
        </w:rPr>
      </w:pPr>
      <w:r>
        <w:rPr>
          <w:rFonts w:ascii="宋体" w:hAnsi="宋体"/>
          <w:color w:val="000000"/>
          <w:kern w:val="0"/>
          <w:szCs w:val="21"/>
          <w:highlight w:val="none"/>
        </w:rPr>
        <w:t>12.3.3 单价合同的计量</w:t>
      </w:r>
    </w:p>
    <w:p>
      <w:pPr>
        <w:spacing w:line="360" w:lineRule="exact"/>
        <w:ind w:firstLine="420" w:firstLineChars="200"/>
        <w:rPr>
          <w:rFonts w:ascii="宋体" w:hAnsi="宋体"/>
          <w:color w:val="000000"/>
          <w:kern w:val="0"/>
          <w:szCs w:val="21"/>
          <w:highlight w:val="none"/>
        </w:rPr>
      </w:pPr>
      <w:r>
        <w:rPr>
          <w:rFonts w:ascii="宋体" w:hAnsi="宋体"/>
          <w:color w:val="000000"/>
          <w:kern w:val="0"/>
          <w:szCs w:val="21"/>
          <w:highlight w:val="none"/>
        </w:rPr>
        <w:t>关于单价合同计量的约定：</w:t>
      </w:r>
      <w:r>
        <w:rPr>
          <w:rFonts w:hint="eastAsia" w:ascii="宋体" w:hAnsi="宋体"/>
          <w:color w:val="000000"/>
          <w:kern w:val="0"/>
          <w:szCs w:val="21"/>
          <w:highlight w:val="none"/>
          <w:u w:val="single"/>
        </w:rPr>
        <w:t>按</w:t>
      </w:r>
      <w:r>
        <w:rPr>
          <w:rFonts w:ascii="宋体" w:hAnsi="宋体"/>
          <w:color w:val="000000"/>
          <w:kern w:val="0"/>
          <w:szCs w:val="21"/>
          <w:highlight w:val="none"/>
          <w:u w:val="single"/>
        </w:rPr>
        <w:t xml:space="preserve">通用合同条款       </w:t>
      </w:r>
      <w:r>
        <w:rPr>
          <w:rFonts w:ascii="宋体" w:hAnsi="宋体"/>
          <w:color w:val="000000"/>
          <w:kern w:val="0"/>
          <w:szCs w:val="21"/>
          <w:highlight w:val="none"/>
        </w:rPr>
        <w:t>。</w:t>
      </w:r>
    </w:p>
    <w:p>
      <w:pPr>
        <w:spacing w:line="360" w:lineRule="exact"/>
        <w:ind w:firstLine="420" w:firstLineChars="200"/>
        <w:rPr>
          <w:rFonts w:ascii="宋体" w:hAnsi="宋体"/>
          <w:color w:val="000000"/>
          <w:kern w:val="0"/>
          <w:szCs w:val="21"/>
          <w:highlight w:val="none"/>
        </w:rPr>
      </w:pPr>
      <w:r>
        <w:rPr>
          <w:rFonts w:ascii="宋体" w:hAnsi="宋体"/>
          <w:color w:val="000000"/>
          <w:kern w:val="0"/>
          <w:szCs w:val="21"/>
          <w:highlight w:val="none"/>
        </w:rPr>
        <w:t>12.4 工程进度款支付</w:t>
      </w:r>
    </w:p>
    <w:p>
      <w:pPr>
        <w:spacing w:line="360" w:lineRule="exact"/>
        <w:ind w:firstLine="420" w:firstLineChars="200"/>
        <w:rPr>
          <w:rFonts w:ascii="宋体" w:hAnsi="宋体"/>
          <w:color w:val="000000"/>
          <w:kern w:val="0"/>
          <w:szCs w:val="21"/>
          <w:highlight w:val="none"/>
        </w:rPr>
      </w:pPr>
      <w:bookmarkStart w:id="377" w:name="_Toc292559416"/>
      <w:bookmarkStart w:id="378" w:name="_Toc296347210"/>
      <w:bookmarkStart w:id="379" w:name="_Toc296503211"/>
      <w:bookmarkStart w:id="380" w:name="_Toc296944550"/>
      <w:bookmarkStart w:id="381" w:name="_Toc297123556"/>
      <w:bookmarkStart w:id="382" w:name="_Toc297216215"/>
      <w:bookmarkStart w:id="383" w:name="_Toc296891251"/>
      <w:bookmarkStart w:id="384" w:name="_Toc296891039"/>
      <w:bookmarkStart w:id="385" w:name="_Toc296346712"/>
      <w:bookmarkStart w:id="386" w:name="_Toc297048397"/>
      <w:bookmarkStart w:id="387" w:name="_Toc303539163"/>
      <w:bookmarkStart w:id="388" w:name="_Toc297120511"/>
      <w:bookmarkStart w:id="389" w:name="_Toc300935006"/>
      <w:bookmarkStart w:id="390" w:name="_Toc292559921"/>
      <w:r>
        <w:rPr>
          <w:rFonts w:ascii="宋体" w:hAnsi="宋体"/>
          <w:color w:val="000000"/>
          <w:kern w:val="0"/>
          <w:szCs w:val="21"/>
          <w:highlight w:val="none"/>
        </w:rPr>
        <w:t>12.4.2 进度付款申请单的编制</w:t>
      </w:r>
    </w:p>
    <w:p>
      <w:pPr>
        <w:spacing w:line="360" w:lineRule="exact"/>
        <w:ind w:firstLine="420" w:firstLineChars="200"/>
        <w:rPr>
          <w:rFonts w:ascii="宋体" w:hAnsi="宋体"/>
          <w:color w:val="000000"/>
          <w:kern w:val="0"/>
          <w:szCs w:val="21"/>
          <w:highlight w:val="none"/>
        </w:rPr>
      </w:pPr>
      <w:r>
        <w:rPr>
          <w:rFonts w:ascii="宋体" w:hAnsi="宋体"/>
          <w:color w:val="000000"/>
          <w:kern w:val="0"/>
          <w:szCs w:val="21"/>
          <w:highlight w:val="none"/>
        </w:rPr>
        <w:t>关于进度付款申请单编制的约定：</w:t>
      </w:r>
      <w:r>
        <w:rPr>
          <w:rFonts w:ascii="宋体" w:hAnsi="宋体"/>
          <w:color w:val="000000"/>
          <w:kern w:val="0"/>
          <w:szCs w:val="21"/>
          <w:highlight w:val="none"/>
          <w:u w:val="single"/>
        </w:rPr>
        <w:t xml:space="preserve">  按发包人要求</w:t>
      </w:r>
      <w:r>
        <w:rPr>
          <w:rFonts w:ascii="宋体" w:hAnsi="宋体"/>
          <w:color w:val="000000"/>
          <w:kern w:val="0"/>
          <w:szCs w:val="21"/>
          <w:highlight w:val="none"/>
        </w:rPr>
        <w:t>。</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Pr>
        <w:spacing w:line="360" w:lineRule="exact"/>
        <w:ind w:firstLine="420" w:firstLineChars="200"/>
        <w:rPr>
          <w:rFonts w:ascii="宋体" w:hAnsi="宋体"/>
          <w:color w:val="000000"/>
          <w:kern w:val="0"/>
          <w:szCs w:val="21"/>
          <w:highlight w:val="none"/>
        </w:rPr>
      </w:pPr>
      <w:r>
        <w:rPr>
          <w:rFonts w:ascii="宋体" w:hAnsi="宋体"/>
          <w:color w:val="000000"/>
          <w:kern w:val="0"/>
          <w:szCs w:val="21"/>
          <w:highlight w:val="none"/>
        </w:rPr>
        <w:t>12.4.4 进度款审核和支付</w:t>
      </w:r>
    </w:p>
    <w:p>
      <w:pPr>
        <w:spacing w:line="340" w:lineRule="exact"/>
        <w:rPr>
          <w:rFonts w:ascii="宋体" w:hAnsi="宋体"/>
          <w:kern w:val="0"/>
          <w:szCs w:val="21"/>
          <w:highlight w:val="none"/>
        </w:rPr>
      </w:pPr>
      <w:r>
        <w:rPr>
          <w:rFonts w:ascii="宋体" w:hAnsi="宋体"/>
          <w:kern w:val="0"/>
          <w:szCs w:val="21"/>
          <w:highlight w:val="none"/>
        </w:rPr>
        <w:t>（2）发包人支付进度款的期限：</w:t>
      </w:r>
      <w:bookmarkEnd w:id="272"/>
      <w:bookmarkStart w:id="391" w:name="_Toc351203645"/>
      <w:bookmarkStart w:id="392" w:name="_Toc297048405"/>
      <w:bookmarkStart w:id="393" w:name="_Toc296346720"/>
      <w:bookmarkStart w:id="394" w:name="_Toc296891047"/>
      <w:bookmarkStart w:id="395" w:name="_Toc296347218"/>
      <w:bookmarkStart w:id="396" w:name="_Toc296944558"/>
      <w:bookmarkStart w:id="397" w:name="_Toc303539172"/>
      <w:bookmarkStart w:id="398" w:name="_Toc296503219"/>
      <w:bookmarkStart w:id="399" w:name="_Toc297216223"/>
      <w:bookmarkStart w:id="400" w:name="_Toc292559929"/>
      <w:bookmarkStart w:id="401" w:name="_Toc304295593"/>
      <w:bookmarkStart w:id="402" w:name="_Toc312678053"/>
      <w:bookmarkStart w:id="403" w:name="_Toc297120519"/>
      <w:bookmarkStart w:id="404" w:name="_Toc297123564"/>
      <w:bookmarkStart w:id="405" w:name="_Toc300935015"/>
      <w:bookmarkStart w:id="406" w:name="_Toc292559424"/>
      <w:bookmarkStart w:id="407" w:name="_Toc296891259"/>
    </w:p>
    <w:p>
      <w:pPr>
        <w:spacing w:line="360" w:lineRule="exact"/>
        <w:ind w:firstLine="420" w:firstLineChars="200"/>
        <w:rPr>
          <w:rFonts w:hint="eastAsia" w:ascii="宋体" w:hAnsi="宋体"/>
          <w:bCs/>
          <w:color w:val="000000"/>
          <w:kern w:val="0"/>
          <w:szCs w:val="21"/>
        </w:rPr>
      </w:pPr>
      <w:r>
        <w:rPr>
          <w:rFonts w:hint="eastAsia" w:ascii="宋体" w:hAnsi="宋体"/>
          <w:bCs/>
          <w:color w:val="000000"/>
          <w:kern w:val="0"/>
          <w:szCs w:val="21"/>
        </w:rPr>
        <w:t>本工程没有预付款，审计审定后</w:t>
      </w:r>
      <w:r>
        <w:rPr>
          <w:rFonts w:hint="eastAsia" w:ascii="宋体" w:hAnsi="宋体"/>
          <w:bCs/>
          <w:color w:val="000000"/>
          <w:kern w:val="0"/>
          <w:szCs w:val="21"/>
          <w:lang w:eastAsia="zh-CN"/>
        </w:rPr>
        <w:t>且</w:t>
      </w:r>
      <w:r>
        <w:rPr>
          <w:rFonts w:hint="eastAsia" w:ascii="宋体" w:hAnsi="宋体"/>
          <w:bCs/>
          <w:color w:val="000000"/>
          <w:kern w:val="0"/>
          <w:szCs w:val="21"/>
        </w:rPr>
        <w:t>工程完工验收合格支付至审定金额的97%，余款自竣工验收合格之日至保修期满后结清（期间不计息）。</w:t>
      </w:r>
    </w:p>
    <w:p>
      <w:pPr>
        <w:spacing w:line="360" w:lineRule="exact"/>
        <w:ind w:firstLine="420" w:firstLineChars="200"/>
        <w:rPr>
          <w:rFonts w:ascii="宋体" w:hAnsi="宋体"/>
          <w:bCs/>
          <w:color w:val="000000"/>
          <w:kern w:val="0"/>
          <w:szCs w:val="21"/>
        </w:rPr>
      </w:pPr>
      <w:r>
        <w:rPr>
          <w:rFonts w:ascii="宋体" w:hAnsi="宋体"/>
          <w:bCs/>
          <w:color w:val="000000"/>
          <w:kern w:val="0"/>
          <w:szCs w:val="21"/>
        </w:rPr>
        <w:t>13.验收和工程试车</w:t>
      </w:r>
      <w:bookmarkEnd w:id="391"/>
    </w:p>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Pr>
        <w:spacing w:line="360" w:lineRule="exact"/>
        <w:ind w:firstLine="420" w:firstLineChars="200"/>
        <w:rPr>
          <w:rFonts w:ascii="宋体" w:hAnsi="宋体"/>
          <w:color w:val="000000"/>
          <w:kern w:val="0"/>
          <w:szCs w:val="21"/>
        </w:rPr>
      </w:pPr>
      <w:r>
        <w:rPr>
          <w:rFonts w:ascii="宋体" w:hAnsi="宋体"/>
          <w:color w:val="000000"/>
          <w:kern w:val="0"/>
          <w:szCs w:val="21"/>
        </w:rPr>
        <w:t>13.1 分部分项工程验收</w:t>
      </w:r>
    </w:p>
    <w:p>
      <w:pPr>
        <w:spacing w:line="360" w:lineRule="exact"/>
        <w:ind w:firstLine="420" w:firstLineChars="200"/>
        <w:rPr>
          <w:rFonts w:ascii="宋体" w:hAnsi="宋体"/>
          <w:kern w:val="0"/>
          <w:szCs w:val="21"/>
        </w:rPr>
      </w:pPr>
      <w:r>
        <w:rPr>
          <w:rFonts w:ascii="宋体" w:hAnsi="宋体"/>
          <w:kern w:val="0"/>
          <w:szCs w:val="21"/>
        </w:rPr>
        <w:t>13.1.2监理人不能按时进行验收时，应提前</w:t>
      </w:r>
      <w:r>
        <w:rPr>
          <w:rFonts w:hint="eastAsia" w:ascii="宋体" w:hAnsi="宋体"/>
          <w:kern w:val="0"/>
          <w:szCs w:val="21"/>
          <w:u w:val="single"/>
        </w:rPr>
        <w:t>24</w:t>
      </w:r>
      <w:r>
        <w:rPr>
          <w:rFonts w:ascii="宋体" w:hAnsi="宋体"/>
          <w:kern w:val="0"/>
          <w:szCs w:val="21"/>
        </w:rPr>
        <w:t>小时提交书面延期要求。</w:t>
      </w:r>
    </w:p>
    <w:p>
      <w:pPr>
        <w:spacing w:line="360" w:lineRule="exact"/>
        <w:ind w:firstLine="420" w:firstLineChars="200"/>
        <w:rPr>
          <w:rFonts w:ascii="宋体" w:hAnsi="宋体"/>
          <w:b/>
          <w:color w:val="000000"/>
          <w:kern w:val="0"/>
          <w:szCs w:val="21"/>
        </w:rPr>
      </w:pPr>
      <w:r>
        <w:rPr>
          <w:rFonts w:ascii="宋体" w:hAnsi="宋体"/>
          <w:kern w:val="0"/>
          <w:szCs w:val="21"/>
        </w:rPr>
        <w:t>关于延期最长不得超过：</w:t>
      </w:r>
      <w:r>
        <w:rPr>
          <w:rFonts w:hint="eastAsia" w:ascii="宋体" w:hAnsi="宋体"/>
          <w:kern w:val="0"/>
          <w:szCs w:val="21"/>
          <w:u w:val="single"/>
        </w:rPr>
        <w:t>48</w:t>
      </w:r>
      <w:r>
        <w:rPr>
          <w:rFonts w:ascii="宋体" w:hAnsi="宋体"/>
          <w:kern w:val="0"/>
          <w:szCs w:val="21"/>
        </w:rPr>
        <w:t>小时。</w:t>
      </w:r>
    </w:p>
    <w:p>
      <w:pPr>
        <w:spacing w:line="360" w:lineRule="exact"/>
        <w:ind w:firstLine="420" w:firstLineChars="200"/>
        <w:rPr>
          <w:rFonts w:ascii="宋体" w:hAnsi="宋体"/>
          <w:color w:val="000000"/>
          <w:kern w:val="0"/>
          <w:szCs w:val="21"/>
        </w:rPr>
      </w:pPr>
      <w:bookmarkStart w:id="408" w:name="_Toc296891263"/>
      <w:bookmarkStart w:id="409" w:name="_Toc296347222"/>
      <w:bookmarkStart w:id="410" w:name="_Toc304295596"/>
      <w:bookmarkStart w:id="411" w:name="_Toc292559428"/>
      <w:bookmarkStart w:id="412" w:name="_Toc296503223"/>
      <w:bookmarkStart w:id="413" w:name="_Toc297123565"/>
      <w:bookmarkStart w:id="414" w:name="_Toc297216224"/>
      <w:bookmarkStart w:id="415" w:name="_Toc296891051"/>
      <w:bookmarkStart w:id="416" w:name="_Toc312678056"/>
      <w:bookmarkStart w:id="417" w:name="_Toc303539173"/>
      <w:bookmarkStart w:id="418" w:name="_Toc297048409"/>
      <w:bookmarkStart w:id="419" w:name="_Toc296346724"/>
      <w:bookmarkStart w:id="420" w:name="_Toc296944562"/>
      <w:bookmarkStart w:id="421" w:name="_Toc297120523"/>
      <w:bookmarkStart w:id="422" w:name="_Toc300935016"/>
      <w:bookmarkStart w:id="423" w:name="_Toc292559933"/>
      <w:bookmarkStart w:id="424" w:name="_Toc267251476"/>
      <w:bookmarkStart w:id="425" w:name="_Toc267251472"/>
      <w:bookmarkStart w:id="426" w:name="_Toc267251473"/>
      <w:bookmarkStart w:id="427" w:name="_Toc267251474"/>
      <w:bookmarkStart w:id="428" w:name="_Toc267251475"/>
      <w:bookmarkStart w:id="429" w:name="_Toc267251471"/>
      <w:bookmarkStart w:id="430" w:name="_Toc267251470"/>
      <w:r>
        <w:rPr>
          <w:rFonts w:ascii="宋体" w:hAnsi="宋体"/>
          <w:color w:val="000000"/>
          <w:kern w:val="0"/>
          <w:szCs w:val="21"/>
        </w:rPr>
        <w:t>13.2 竣工验收</w:t>
      </w:r>
    </w:p>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Pr>
        <w:spacing w:line="360" w:lineRule="exact"/>
        <w:ind w:firstLine="420" w:firstLineChars="200"/>
        <w:rPr>
          <w:rFonts w:ascii="宋体" w:hAnsi="宋体"/>
          <w:color w:val="000000"/>
          <w:kern w:val="0"/>
          <w:szCs w:val="21"/>
        </w:rPr>
      </w:pPr>
      <w:bookmarkStart w:id="431" w:name="_Toc280868704"/>
      <w:bookmarkStart w:id="432" w:name="_Toc280868705"/>
      <w:bookmarkStart w:id="433" w:name="_Toc280868706"/>
      <w:bookmarkStart w:id="434" w:name="_Toc280868708"/>
      <w:bookmarkStart w:id="435" w:name="_Toc280868707"/>
      <w:bookmarkStart w:id="436" w:name="_Toc280868709"/>
      <w:r>
        <w:rPr>
          <w:rFonts w:ascii="宋体" w:hAnsi="宋体"/>
          <w:color w:val="000000"/>
          <w:kern w:val="0"/>
          <w:szCs w:val="21"/>
        </w:rPr>
        <w:t>13.2.2竣工验收程序</w:t>
      </w:r>
    </w:p>
    <w:bookmarkEnd w:id="431"/>
    <w:p>
      <w:pPr>
        <w:spacing w:line="360" w:lineRule="exact"/>
        <w:ind w:firstLine="420" w:firstLineChars="200"/>
        <w:rPr>
          <w:rFonts w:ascii="宋体" w:hAnsi="宋体"/>
          <w:color w:val="000000"/>
          <w:kern w:val="0"/>
          <w:szCs w:val="21"/>
        </w:rPr>
      </w:pPr>
      <w:r>
        <w:rPr>
          <w:rFonts w:ascii="宋体" w:hAnsi="宋体"/>
          <w:color w:val="000000"/>
          <w:kern w:val="0"/>
          <w:szCs w:val="21"/>
        </w:rPr>
        <w:t>关于竣工验收程序的约定：</w:t>
      </w:r>
      <w:r>
        <w:rPr>
          <w:rFonts w:hint="eastAsia" w:ascii="宋体" w:hAnsi="宋体"/>
          <w:color w:val="000000"/>
          <w:kern w:val="0"/>
          <w:szCs w:val="21"/>
          <w:u w:val="single"/>
        </w:rPr>
        <w:t>按国家规定及通用合同条款</w:t>
      </w:r>
      <w:r>
        <w:rPr>
          <w:rFonts w:ascii="宋体" w:hAnsi="宋体"/>
          <w:color w:val="000000"/>
          <w:kern w:val="0"/>
          <w:szCs w:val="21"/>
        </w:rPr>
        <w:t>。</w:t>
      </w:r>
    </w:p>
    <w:bookmarkEnd w:id="432"/>
    <w:p>
      <w:pPr>
        <w:spacing w:line="360" w:lineRule="exact"/>
        <w:ind w:firstLine="420" w:firstLineChars="200"/>
        <w:rPr>
          <w:rFonts w:ascii="宋体" w:hAnsi="宋体"/>
          <w:color w:val="000000"/>
          <w:kern w:val="0"/>
          <w:szCs w:val="21"/>
        </w:rPr>
      </w:pPr>
      <w:r>
        <w:rPr>
          <w:rFonts w:ascii="宋体" w:hAnsi="宋体"/>
          <w:color w:val="000000"/>
          <w:kern w:val="0"/>
          <w:szCs w:val="21"/>
        </w:rPr>
        <w:t>13.2.5移交、接收全部与部分工程</w:t>
      </w:r>
    </w:p>
    <w:bookmarkEnd w:id="433"/>
    <w:p>
      <w:pPr>
        <w:spacing w:line="360" w:lineRule="exact"/>
        <w:ind w:firstLine="420" w:firstLineChars="200"/>
        <w:rPr>
          <w:rFonts w:ascii="宋体" w:hAnsi="宋体"/>
          <w:color w:val="000000"/>
          <w:kern w:val="0"/>
          <w:szCs w:val="21"/>
        </w:rPr>
      </w:pPr>
      <w:r>
        <w:rPr>
          <w:rFonts w:hint="eastAsia" w:ascii="宋体" w:hAnsi="宋体"/>
          <w:color w:val="000000"/>
          <w:kern w:val="0"/>
          <w:szCs w:val="21"/>
        </w:rPr>
        <w:t>承包人向发包人移交工程的期限：</w:t>
      </w:r>
      <w:r>
        <w:rPr>
          <w:rFonts w:ascii="宋体" w:hAnsi="宋体"/>
          <w:color w:val="000000"/>
          <w:kern w:val="0"/>
          <w:szCs w:val="21"/>
          <w:u w:val="single"/>
        </w:rPr>
        <w:t xml:space="preserve">  按发包人要求</w:t>
      </w:r>
      <w:r>
        <w:rPr>
          <w:rFonts w:hint="eastAsia" w:ascii="宋体" w:hAnsi="宋体"/>
          <w:color w:val="000000"/>
          <w:kern w:val="0"/>
          <w:szCs w:val="21"/>
        </w:rPr>
        <w:t>。</w:t>
      </w:r>
    </w:p>
    <w:bookmarkEnd w:id="434"/>
    <w:bookmarkEnd w:id="435"/>
    <w:p>
      <w:pPr>
        <w:spacing w:line="360" w:lineRule="exact"/>
        <w:ind w:firstLine="420" w:firstLineChars="200"/>
        <w:rPr>
          <w:rFonts w:ascii="宋体" w:hAnsi="宋体"/>
          <w:color w:val="000000"/>
          <w:kern w:val="0"/>
          <w:szCs w:val="21"/>
        </w:rPr>
      </w:pPr>
      <w:r>
        <w:rPr>
          <w:rFonts w:ascii="宋体" w:hAnsi="宋体"/>
          <w:color w:val="000000"/>
          <w:kern w:val="0"/>
          <w:szCs w:val="21"/>
        </w:rPr>
        <w:t>13.6 竣工退场</w:t>
      </w:r>
    </w:p>
    <w:p>
      <w:pPr>
        <w:spacing w:line="360" w:lineRule="exact"/>
        <w:ind w:firstLine="420" w:firstLineChars="200"/>
        <w:rPr>
          <w:rFonts w:ascii="宋体" w:hAnsi="宋体"/>
          <w:color w:val="000000"/>
          <w:kern w:val="0"/>
          <w:szCs w:val="21"/>
        </w:rPr>
      </w:pPr>
      <w:r>
        <w:rPr>
          <w:rFonts w:ascii="宋体" w:hAnsi="宋体"/>
          <w:color w:val="000000"/>
          <w:kern w:val="0"/>
          <w:szCs w:val="21"/>
        </w:rPr>
        <w:t>13.6.1 竣工退场</w:t>
      </w:r>
    </w:p>
    <w:p>
      <w:pPr>
        <w:spacing w:line="360" w:lineRule="exact"/>
        <w:ind w:firstLine="420" w:firstLineChars="200"/>
        <w:rPr>
          <w:rFonts w:ascii="宋体" w:hAnsi="宋体"/>
          <w:color w:val="000000"/>
          <w:kern w:val="0"/>
          <w:szCs w:val="21"/>
        </w:rPr>
      </w:pPr>
      <w:r>
        <w:rPr>
          <w:rFonts w:ascii="宋体" w:hAnsi="宋体"/>
          <w:color w:val="000000"/>
          <w:kern w:val="0"/>
          <w:szCs w:val="21"/>
        </w:rPr>
        <w:t>承包人完成竣工退场的期限：</w:t>
      </w:r>
      <w:r>
        <w:rPr>
          <w:rFonts w:ascii="宋体" w:hAnsi="宋体"/>
          <w:color w:val="000000"/>
          <w:kern w:val="0"/>
          <w:szCs w:val="21"/>
          <w:u w:val="single"/>
        </w:rPr>
        <w:t xml:space="preserve">  按发包人要求      </w:t>
      </w:r>
      <w:r>
        <w:rPr>
          <w:rFonts w:ascii="宋体" w:hAnsi="宋体"/>
          <w:color w:val="000000"/>
          <w:kern w:val="0"/>
          <w:szCs w:val="21"/>
        </w:rPr>
        <w:t>。</w:t>
      </w:r>
    </w:p>
    <w:p>
      <w:pPr>
        <w:keepNext/>
        <w:keepLines/>
        <w:spacing w:line="360" w:lineRule="exact"/>
        <w:ind w:firstLine="420" w:firstLineChars="200"/>
        <w:outlineLvl w:val="3"/>
        <w:rPr>
          <w:rFonts w:ascii="宋体" w:hAnsi="宋体"/>
          <w:bCs/>
          <w:color w:val="000000"/>
          <w:kern w:val="0"/>
          <w:szCs w:val="21"/>
        </w:rPr>
      </w:pPr>
      <w:bookmarkStart w:id="437" w:name="_Toc351203646"/>
      <w:r>
        <w:rPr>
          <w:rFonts w:ascii="宋体" w:hAnsi="宋体"/>
          <w:bCs/>
          <w:color w:val="000000"/>
          <w:kern w:val="0"/>
          <w:szCs w:val="21"/>
        </w:rPr>
        <w:t>14. 竣工结算</w:t>
      </w:r>
      <w:bookmarkEnd w:id="437"/>
    </w:p>
    <w:p>
      <w:pPr>
        <w:spacing w:line="360" w:lineRule="exact"/>
        <w:ind w:firstLine="420" w:firstLineChars="200"/>
        <w:rPr>
          <w:rFonts w:ascii="宋体" w:hAnsi="宋体"/>
          <w:color w:val="000000"/>
          <w:kern w:val="0"/>
          <w:szCs w:val="21"/>
        </w:rPr>
      </w:pPr>
      <w:r>
        <w:rPr>
          <w:rFonts w:ascii="宋体" w:hAnsi="宋体"/>
          <w:color w:val="000000"/>
          <w:kern w:val="0"/>
          <w:szCs w:val="21"/>
        </w:rPr>
        <w:t>14.1 竣工</w:t>
      </w:r>
      <w:r>
        <w:rPr>
          <w:rFonts w:hint="eastAsia" w:ascii="宋体" w:hAnsi="宋体"/>
          <w:color w:val="000000"/>
          <w:kern w:val="0"/>
          <w:szCs w:val="21"/>
        </w:rPr>
        <w:t>结算</w:t>
      </w:r>
      <w:r>
        <w:rPr>
          <w:rFonts w:ascii="宋体" w:hAnsi="宋体"/>
          <w:color w:val="000000"/>
          <w:kern w:val="0"/>
          <w:szCs w:val="21"/>
        </w:rPr>
        <w:t>申请</w:t>
      </w:r>
    </w:p>
    <w:p>
      <w:pPr>
        <w:spacing w:line="360" w:lineRule="exact"/>
        <w:ind w:firstLine="420" w:firstLineChars="200"/>
        <w:rPr>
          <w:rFonts w:ascii="宋体" w:hAnsi="宋体"/>
          <w:color w:val="000000"/>
          <w:kern w:val="0"/>
          <w:szCs w:val="21"/>
        </w:rPr>
      </w:pPr>
      <w:r>
        <w:rPr>
          <w:rFonts w:ascii="宋体" w:hAnsi="宋体"/>
          <w:kern w:val="0"/>
          <w:szCs w:val="21"/>
        </w:rPr>
        <w:t>承包人提交竣工</w:t>
      </w:r>
      <w:r>
        <w:rPr>
          <w:rFonts w:hint="eastAsia" w:ascii="宋体" w:hAnsi="宋体"/>
          <w:kern w:val="0"/>
          <w:szCs w:val="21"/>
        </w:rPr>
        <w:t>结算</w:t>
      </w:r>
      <w:r>
        <w:rPr>
          <w:rFonts w:ascii="宋体" w:hAnsi="宋体"/>
          <w:kern w:val="0"/>
          <w:szCs w:val="21"/>
        </w:rPr>
        <w:t>申请单的期限：</w:t>
      </w:r>
      <w:r>
        <w:rPr>
          <w:rFonts w:hint="eastAsia" w:ascii="宋体" w:hAnsi="宋体"/>
          <w:color w:val="000000"/>
          <w:kern w:val="0"/>
          <w:szCs w:val="21"/>
          <w:u w:val="single"/>
        </w:rPr>
        <w:t>按</w:t>
      </w:r>
      <w:r>
        <w:rPr>
          <w:rFonts w:ascii="宋体" w:hAnsi="宋体"/>
          <w:color w:val="000000"/>
          <w:kern w:val="0"/>
          <w:szCs w:val="21"/>
          <w:u w:val="single"/>
        </w:rPr>
        <w:t>通用合同条款</w:t>
      </w:r>
      <w:r>
        <w:rPr>
          <w:rFonts w:ascii="宋体" w:hAnsi="宋体"/>
          <w:color w:val="000000"/>
          <w:kern w:val="0"/>
          <w:szCs w:val="21"/>
        </w:rPr>
        <w:t>。</w:t>
      </w:r>
    </w:p>
    <w:p>
      <w:pPr>
        <w:spacing w:line="360" w:lineRule="exact"/>
        <w:ind w:firstLine="420" w:firstLineChars="200"/>
        <w:rPr>
          <w:rFonts w:ascii="宋体" w:hAnsi="宋体"/>
          <w:kern w:val="0"/>
          <w:szCs w:val="21"/>
        </w:rPr>
      </w:pPr>
      <w:r>
        <w:rPr>
          <w:rFonts w:ascii="宋体" w:hAnsi="宋体"/>
          <w:color w:val="000000"/>
          <w:kern w:val="0"/>
          <w:szCs w:val="21"/>
        </w:rPr>
        <w:t>竣工</w:t>
      </w:r>
      <w:r>
        <w:rPr>
          <w:rFonts w:hint="eastAsia" w:ascii="宋体" w:hAnsi="宋体"/>
          <w:color w:val="000000"/>
          <w:kern w:val="0"/>
          <w:szCs w:val="21"/>
        </w:rPr>
        <w:t>结算</w:t>
      </w:r>
      <w:r>
        <w:rPr>
          <w:rFonts w:ascii="宋体" w:hAnsi="宋体"/>
          <w:color w:val="000000"/>
          <w:kern w:val="0"/>
          <w:szCs w:val="21"/>
        </w:rPr>
        <w:t>申请单应包括的内容：</w:t>
      </w:r>
      <w:r>
        <w:rPr>
          <w:rFonts w:ascii="宋体" w:hAnsi="宋体"/>
          <w:color w:val="000000"/>
          <w:kern w:val="0"/>
          <w:szCs w:val="21"/>
          <w:u w:val="single"/>
        </w:rPr>
        <w:t xml:space="preserve">  按发包人要求</w:t>
      </w:r>
      <w:r>
        <w:rPr>
          <w:rFonts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14.4 最终结清</w:t>
      </w:r>
    </w:p>
    <w:p>
      <w:pPr>
        <w:spacing w:line="360" w:lineRule="exact"/>
        <w:ind w:firstLine="420" w:firstLineChars="200"/>
        <w:rPr>
          <w:rFonts w:ascii="宋体" w:hAnsi="宋体"/>
          <w:color w:val="000000"/>
          <w:kern w:val="0"/>
          <w:szCs w:val="21"/>
        </w:rPr>
      </w:pPr>
      <w:r>
        <w:rPr>
          <w:rFonts w:ascii="宋体" w:hAnsi="宋体"/>
          <w:color w:val="000000"/>
          <w:kern w:val="0"/>
          <w:szCs w:val="21"/>
        </w:rPr>
        <w:t>14.4.1 最终结清申请单</w:t>
      </w:r>
    </w:p>
    <w:p>
      <w:pPr>
        <w:spacing w:line="360" w:lineRule="exact"/>
        <w:ind w:firstLine="420" w:firstLineChars="200"/>
        <w:rPr>
          <w:rFonts w:ascii="宋体" w:hAnsi="宋体"/>
          <w:color w:val="000000"/>
          <w:kern w:val="0"/>
          <w:szCs w:val="21"/>
        </w:rPr>
      </w:pPr>
      <w:r>
        <w:rPr>
          <w:rFonts w:ascii="宋体" w:hAnsi="宋体"/>
          <w:color w:val="000000"/>
          <w:kern w:val="0"/>
          <w:szCs w:val="21"/>
        </w:rPr>
        <w:t>承包人提交最终结清申请单的份数：</w:t>
      </w:r>
      <w:r>
        <w:rPr>
          <w:rFonts w:hint="eastAsia" w:ascii="宋体" w:hAnsi="宋体"/>
          <w:color w:val="000000"/>
          <w:kern w:val="0"/>
          <w:szCs w:val="21"/>
          <w:u w:val="single"/>
        </w:rPr>
        <w:t>2份</w:t>
      </w:r>
      <w:r>
        <w:rPr>
          <w:rFonts w:ascii="宋体" w:hAnsi="宋体"/>
          <w:color w:val="000000"/>
          <w:kern w:val="0"/>
          <w:szCs w:val="21"/>
        </w:rPr>
        <w:t>。</w:t>
      </w:r>
    </w:p>
    <w:p>
      <w:pPr>
        <w:spacing w:line="360" w:lineRule="exact"/>
        <w:ind w:firstLine="420" w:firstLineChars="200"/>
        <w:rPr>
          <w:rFonts w:ascii="宋体" w:hAnsi="宋体"/>
          <w:kern w:val="0"/>
          <w:szCs w:val="21"/>
        </w:rPr>
      </w:pPr>
      <w:r>
        <w:rPr>
          <w:rFonts w:ascii="宋体" w:hAnsi="宋体"/>
          <w:color w:val="000000"/>
          <w:kern w:val="0"/>
          <w:szCs w:val="21"/>
        </w:rPr>
        <w:t>承包人提交最终结算申请单的期限：</w:t>
      </w:r>
      <w:r>
        <w:rPr>
          <w:rFonts w:hint="eastAsia" w:ascii="宋体" w:hAnsi="宋体"/>
          <w:color w:val="000000"/>
          <w:kern w:val="0"/>
          <w:szCs w:val="21"/>
          <w:u w:val="single"/>
        </w:rPr>
        <w:t>保修期满后</w:t>
      </w:r>
      <w:r>
        <w:rPr>
          <w:rFonts w:ascii="宋体" w:hAnsi="宋体"/>
          <w:color w:val="000000"/>
          <w:kern w:val="0"/>
          <w:szCs w:val="21"/>
        </w:rPr>
        <w:t>。</w:t>
      </w:r>
    </w:p>
    <w:bookmarkEnd w:id="424"/>
    <w:bookmarkEnd w:id="425"/>
    <w:bookmarkEnd w:id="426"/>
    <w:bookmarkEnd w:id="427"/>
    <w:bookmarkEnd w:id="428"/>
    <w:bookmarkEnd w:id="429"/>
    <w:bookmarkEnd w:id="430"/>
    <w:bookmarkEnd w:id="436"/>
    <w:p>
      <w:pPr>
        <w:keepNext/>
        <w:keepLines/>
        <w:spacing w:line="360" w:lineRule="exact"/>
        <w:ind w:firstLine="420" w:firstLineChars="200"/>
        <w:outlineLvl w:val="3"/>
        <w:rPr>
          <w:rFonts w:ascii="宋体" w:hAnsi="宋体"/>
          <w:bCs/>
          <w:color w:val="000000"/>
          <w:kern w:val="0"/>
          <w:szCs w:val="21"/>
        </w:rPr>
      </w:pPr>
      <w:bookmarkStart w:id="438" w:name="_Toc351203647"/>
      <w:bookmarkStart w:id="439" w:name="_Toc267251483"/>
      <w:bookmarkStart w:id="440" w:name="_Toc267251484"/>
      <w:bookmarkStart w:id="441" w:name="_Toc267251482"/>
      <w:bookmarkStart w:id="442" w:name="_Toc267251485"/>
      <w:bookmarkStart w:id="443" w:name="_Toc267251488"/>
      <w:bookmarkStart w:id="444" w:name="_Toc267251490"/>
      <w:bookmarkStart w:id="445" w:name="_Toc267251489"/>
      <w:bookmarkStart w:id="446" w:name="_Toc267251486"/>
      <w:bookmarkStart w:id="447" w:name="_Toc267251498"/>
      <w:bookmarkStart w:id="448" w:name="_Toc267251502"/>
      <w:bookmarkStart w:id="449" w:name="_Toc267251497"/>
      <w:bookmarkStart w:id="450" w:name="_Toc267251496"/>
      <w:bookmarkStart w:id="451" w:name="_Toc267251501"/>
      <w:bookmarkStart w:id="452" w:name="_Toc267251493"/>
      <w:bookmarkStart w:id="453" w:name="_Toc267251492"/>
      <w:bookmarkStart w:id="454" w:name="_Toc267251499"/>
      <w:bookmarkStart w:id="455" w:name="_Toc267251495"/>
      <w:bookmarkStart w:id="456" w:name="_Toc267251503"/>
      <w:bookmarkStart w:id="457" w:name="_Toc267251494"/>
      <w:bookmarkStart w:id="458" w:name="_Toc267251491"/>
      <w:bookmarkStart w:id="459" w:name="_Toc267251506"/>
      <w:bookmarkStart w:id="460" w:name="_Toc267251507"/>
      <w:bookmarkStart w:id="461" w:name="_Toc267251504"/>
      <w:bookmarkStart w:id="462" w:name="_Toc267251508"/>
      <w:bookmarkStart w:id="463" w:name="_Toc267251510"/>
      <w:bookmarkStart w:id="464" w:name="_Toc267251515"/>
      <w:bookmarkStart w:id="465" w:name="_Toc267251511"/>
      <w:bookmarkStart w:id="466" w:name="_Toc267251513"/>
      <w:bookmarkStart w:id="467" w:name="_Toc267251514"/>
      <w:bookmarkStart w:id="468" w:name="_Toc267251509"/>
      <w:r>
        <w:rPr>
          <w:rFonts w:ascii="宋体" w:hAnsi="宋体"/>
          <w:bCs/>
          <w:color w:val="000000"/>
          <w:kern w:val="0"/>
          <w:szCs w:val="21"/>
        </w:rPr>
        <w:t>15. 缺陷责任期与保修</w:t>
      </w:r>
      <w:bookmarkEnd w:id="438"/>
    </w:p>
    <w:p>
      <w:pPr>
        <w:spacing w:line="360" w:lineRule="exact"/>
        <w:ind w:firstLine="420" w:firstLineChars="200"/>
        <w:rPr>
          <w:rFonts w:ascii="宋体" w:hAnsi="宋体"/>
          <w:color w:val="000000"/>
          <w:kern w:val="0"/>
          <w:szCs w:val="21"/>
          <w:highlight w:val="none"/>
        </w:rPr>
      </w:pPr>
      <w:r>
        <w:rPr>
          <w:rFonts w:ascii="宋体" w:hAnsi="宋体"/>
          <w:color w:val="000000"/>
          <w:kern w:val="0"/>
          <w:szCs w:val="21"/>
        </w:rPr>
        <w:t>15.2缺陷责任</w:t>
      </w:r>
      <w:r>
        <w:rPr>
          <w:rFonts w:ascii="宋体" w:hAnsi="宋体"/>
          <w:color w:val="000000"/>
          <w:kern w:val="0"/>
          <w:szCs w:val="21"/>
          <w:highlight w:val="none"/>
        </w:rPr>
        <w:t>期</w:t>
      </w:r>
      <w:bookmarkEnd w:id="439"/>
    </w:p>
    <w:p>
      <w:pPr>
        <w:spacing w:line="360" w:lineRule="exact"/>
        <w:ind w:firstLine="420" w:firstLineChars="200"/>
        <w:rPr>
          <w:rFonts w:ascii="宋体" w:hAnsi="宋体"/>
          <w:color w:val="000000"/>
          <w:kern w:val="0"/>
          <w:szCs w:val="21"/>
          <w:highlight w:val="none"/>
        </w:rPr>
      </w:pPr>
      <w:r>
        <w:rPr>
          <w:rFonts w:ascii="宋体" w:hAnsi="宋体"/>
          <w:color w:val="000000"/>
          <w:kern w:val="0"/>
          <w:szCs w:val="21"/>
          <w:highlight w:val="none"/>
        </w:rPr>
        <w:t>缺陷责任期的具体期限：</w:t>
      </w:r>
      <w:r>
        <w:rPr>
          <w:rFonts w:hint="eastAsia" w:ascii="宋体" w:hAnsi="宋体"/>
          <w:color w:val="000000"/>
          <w:kern w:val="0"/>
          <w:szCs w:val="21"/>
          <w:highlight w:val="none"/>
          <w:u w:val="single"/>
          <w:lang w:val="en-US" w:eastAsia="zh-CN"/>
        </w:rPr>
        <w:t>5</w:t>
      </w:r>
      <w:r>
        <w:rPr>
          <w:rFonts w:hint="eastAsia" w:ascii="宋体" w:hAnsi="宋体"/>
          <w:color w:val="000000"/>
          <w:kern w:val="0"/>
          <w:szCs w:val="21"/>
          <w:highlight w:val="none"/>
          <w:u w:val="single"/>
        </w:rPr>
        <w:t xml:space="preserve">年                        </w:t>
      </w:r>
      <w:r>
        <w:rPr>
          <w:rFonts w:ascii="宋体" w:hAnsi="宋体"/>
          <w:color w:val="000000"/>
          <w:kern w:val="0"/>
          <w:szCs w:val="21"/>
          <w:highlight w:val="none"/>
        </w:rPr>
        <w:t>。</w:t>
      </w:r>
    </w:p>
    <w:p>
      <w:pPr>
        <w:spacing w:line="360" w:lineRule="exact"/>
        <w:ind w:firstLine="420" w:firstLineChars="200"/>
        <w:rPr>
          <w:rFonts w:ascii="宋体" w:hAnsi="宋体"/>
          <w:color w:val="000000"/>
          <w:kern w:val="0"/>
          <w:szCs w:val="21"/>
          <w:highlight w:val="none"/>
        </w:rPr>
      </w:pPr>
      <w:r>
        <w:rPr>
          <w:rFonts w:ascii="宋体" w:hAnsi="宋体"/>
          <w:color w:val="000000"/>
          <w:kern w:val="0"/>
          <w:szCs w:val="21"/>
          <w:highlight w:val="none"/>
        </w:rPr>
        <w:t>15.3 质量保证金</w:t>
      </w:r>
    </w:p>
    <w:p>
      <w:pPr>
        <w:spacing w:line="360" w:lineRule="exact"/>
        <w:ind w:firstLine="420" w:firstLineChars="200"/>
        <w:rPr>
          <w:rFonts w:ascii="宋体" w:hAnsi="宋体"/>
          <w:color w:val="000000"/>
          <w:kern w:val="0"/>
          <w:szCs w:val="21"/>
          <w:highlight w:val="none"/>
        </w:rPr>
      </w:pPr>
      <w:r>
        <w:rPr>
          <w:rFonts w:hint="eastAsia" w:ascii="宋体" w:hAnsi="宋体"/>
          <w:color w:val="000000"/>
          <w:kern w:val="0"/>
          <w:szCs w:val="21"/>
          <w:highlight w:val="none"/>
        </w:rPr>
        <w:t>关于是否扣留质量保证金的约定：</w:t>
      </w:r>
      <w:r>
        <w:rPr>
          <w:rFonts w:hint="eastAsia" w:ascii="宋体" w:hAnsi="宋体"/>
          <w:color w:val="000000"/>
          <w:kern w:val="0"/>
          <w:szCs w:val="21"/>
          <w:highlight w:val="none"/>
          <w:u w:val="single"/>
        </w:rPr>
        <w:t>扣留质量保证金</w:t>
      </w:r>
      <w:r>
        <w:rPr>
          <w:rFonts w:ascii="宋体" w:hAnsi="宋体"/>
          <w:color w:val="000000"/>
          <w:kern w:val="0"/>
          <w:szCs w:val="21"/>
          <w:highlight w:val="none"/>
        </w:rPr>
        <w:t>。</w:t>
      </w:r>
    </w:p>
    <w:p>
      <w:pPr>
        <w:spacing w:line="360" w:lineRule="exact"/>
        <w:ind w:firstLine="420" w:firstLineChars="200"/>
        <w:rPr>
          <w:rFonts w:ascii="宋体" w:hAnsi="宋体"/>
          <w:color w:val="000000"/>
          <w:kern w:val="0"/>
          <w:szCs w:val="21"/>
          <w:highlight w:val="none"/>
        </w:rPr>
      </w:pPr>
      <w:r>
        <w:rPr>
          <w:rFonts w:ascii="宋体" w:hAnsi="宋体"/>
          <w:color w:val="000000"/>
          <w:kern w:val="0"/>
          <w:szCs w:val="21"/>
          <w:highlight w:val="none"/>
        </w:rPr>
        <w:t xml:space="preserve">15.3.2 质量保证金的扣留 </w:t>
      </w:r>
    </w:p>
    <w:p>
      <w:pPr>
        <w:spacing w:line="360" w:lineRule="exact"/>
        <w:ind w:firstLine="420" w:firstLineChars="200"/>
        <w:rPr>
          <w:rFonts w:ascii="宋体" w:hAnsi="宋体"/>
          <w:color w:val="000000"/>
          <w:kern w:val="0"/>
          <w:szCs w:val="21"/>
          <w:highlight w:val="none"/>
        </w:rPr>
      </w:pPr>
      <w:r>
        <w:rPr>
          <w:rFonts w:ascii="宋体" w:hAnsi="宋体"/>
          <w:color w:val="000000"/>
          <w:kern w:val="0"/>
          <w:szCs w:val="21"/>
          <w:highlight w:val="none"/>
        </w:rPr>
        <w:t>关于质量保证金的补充约定：</w:t>
      </w:r>
      <w:r>
        <w:rPr>
          <w:rFonts w:hint="eastAsia" w:ascii="宋体" w:hAnsi="宋体"/>
          <w:color w:val="000000"/>
          <w:kern w:val="0"/>
          <w:szCs w:val="21"/>
          <w:highlight w:val="none"/>
          <w:u w:val="single"/>
        </w:rPr>
        <w:t>在</w:t>
      </w:r>
      <w:r>
        <w:rPr>
          <w:rFonts w:hint="eastAsia" w:ascii="宋体" w:hAnsi="宋体"/>
          <w:color w:val="000000"/>
          <w:kern w:val="0"/>
          <w:szCs w:val="21"/>
          <w:highlight w:val="none"/>
          <w:u w:val="single"/>
          <w:lang w:val="en-US" w:eastAsia="zh-CN"/>
        </w:rPr>
        <w:t>5</w:t>
      </w:r>
      <w:r>
        <w:rPr>
          <w:rFonts w:hint="eastAsia" w:ascii="宋体" w:hAnsi="宋体"/>
          <w:color w:val="000000"/>
          <w:kern w:val="0"/>
          <w:szCs w:val="21"/>
          <w:highlight w:val="none"/>
          <w:u w:val="single"/>
        </w:rPr>
        <w:t>年缺陷责任期满后，由发包人组织验收，验收合格后退还</w:t>
      </w:r>
      <w:r>
        <w:rPr>
          <w:rFonts w:ascii="宋体" w:hAnsi="宋体"/>
          <w:color w:val="000000"/>
          <w:kern w:val="0"/>
          <w:szCs w:val="21"/>
          <w:highlight w:val="none"/>
          <w:u w:val="single"/>
        </w:rPr>
        <w:t>剩余的质量保证金</w:t>
      </w:r>
      <w:r>
        <w:rPr>
          <w:rFonts w:ascii="宋体" w:hAnsi="宋体"/>
          <w:color w:val="000000"/>
          <w:kern w:val="0"/>
          <w:szCs w:val="21"/>
          <w:highlight w:val="none"/>
        </w:rPr>
        <w:t>。</w:t>
      </w:r>
    </w:p>
    <w:bookmarkEnd w:id="440"/>
    <w:bookmarkEnd w:id="441"/>
    <w:p>
      <w:pPr>
        <w:spacing w:line="360" w:lineRule="exact"/>
        <w:ind w:firstLine="420" w:firstLineChars="200"/>
        <w:rPr>
          <w:rFonts w:ascii="宋体" w:hAnsi="宋体"/>
          <w:color w:val="000000"/>
          <w:kern w:val="0"/>
          <w:szCs w:val="21"/>
        </w:rPr>
      </w:pPr>
      <w:r>
        <w:rPr>
          <w:rFonts w:ascii="宋体" w:hAnsi="宋体"/>
          <w:color w:val="000000"/>
          <w:kern w:val="0"/>
          <w:szCs w:val="21"/>
        </w:rPr>
        <w:t>15.4保修</w:t>
      </w:r>
    </w:p>
    <w:bookmarkEnd w:id="442"/>
    <w:p>
      <w:pPr>
        <w:spacing w:line="360" w:lineRule="exact"/>
        <w:ind w:firstLine="420" w:firstLineChars="200"/>
        <w:rPr>
          <w:rFonts w:ascii="宋体" w:hAnsi="宋体"/>
          <w:color w:val="000000"/>
          <w:kern w:val="0"/>
          <w:szCs w:val="21"/>
        </w:rPr>
      </w:pPr>
      <w:r>
        <w:rPr>
          <w:rFonts w:ascii="宋体" w:hAnsi="宋体"/>
          <w:color w:val="000000"/>
          <w:kern w:val="0"/>
          <w:szCs w:val="21"/>
        </w:rPr>
        <w:t>15.4.1 保修责任</w:t>
      </w:r>
    </w:p>
    <w:p>
      <w:pPr>
        <w:spacing w:line="360" w:lineRule="exact"/>
        <w:ind w:firstLine="420" w:firstLineChars="200"/>
        <w:rPr>
          <w:rFonts w:ascii="宋体" w:hAnsi="宋体"/>
          <w:color w:val="000000"/>
          <w:kern w:val="0"/>
          <w:szCs w:val="21"/>
        </w:rPr>
      </w:pPr>
      <w:r>
        <w:rPr>
          <w:rFonts w:ascii="宋体" w:hAnsi="宋体"/>
          <w:color w:val="000000"/>
          <w:kern w:val="0"/>
          <w:szCs w:val="21"/>
        </w:rPr>
        <w:t>工程保修期为：</w:t>
      </w:r>
      <w:r>
        <w:rPr>
          <w:rFonts w:hint="eastAsia" w:ascii="宋体" w:hAnsi="宋体"/>
          <w:color w:val="000000"/>
          <w:kern w:val="0"/>
          <w:szCs w:val="21"/>
          <w:u w:val="single"/>
          <w:lang w:val="en-US" w:eastAsia="zh-CN"/>
        </w:rPr>
        <w:t>5</w:t>
      </w:r>
      <w:r>
        <w:rPr>
          <w:rFonts w:hint="eastAsia" w:ascii="宋体" w:hAnsi="宋体"/>
          <w:color w:val="000000"/>
          <w:kern w:val="0"/>
          <w:szCs w:val="21"/>
          <w:u w:val="single"/>
        </w:rPr>
        <w:t xml:space="preserve">年                               </w:t>
      </w:r>
      <w:r>
        <w:rPr>
          <w:rFonts w:ascii="宋体" w:hAnsi="宋体"/>
          <w:color w:val="000000"/>
          <w:kern w:val="0"/>
          <w:szCs w:val="21"/>
        </w:rPr>
        <w:t>。</w:t>
      </w:r>
    </w:p>
    <w:bookmarkEnd w:id="443"/>
    <w:bookmarkEnd w:id="444"/>
    <w:bookmarkEnd w:id="445"/>
    <w:bookmarkEnd w:id="446"/>
    <w:p>
      <w:pPr>
        <w:keepNext/>
        <w:keepLines/>
        <w:spacing w:line="360" w:lineRule="exact"/>
        <w:ind w:firstLine="420" w:firstLineChars="200"/>
        <w:outlineLvl w:val="3"/>
        <w:rPr>
          <w:rFonts w:ascii="宋体" w:hAnsi="宋体"/>
          <w:bCs/>
          <w:color w:val="000000"/>
          <w:kern w:val="0"/>
          <w:szCs w:val="21"/>
        </w:rPr>
      </w:pPr>
      <w:bookmarkStart w:id="469" w:name="_Toc351203650"/>
      <w:bookmarkStart w:id="470" w:name="_Toc280868718"/>
      <w:r>
        <w:rPr>
          <w:rFonts w:ascii="宋体" w:hAnsi="宋体"/>
          <w:bCs/>
          <w:color w:val="000000"/>
          <w:kern w:val="0"/>
          <w:szCs w:val="21"/>
        </w:rPr>
        <w:t>18. 保险</w:t>
      </w:r>
      <w:bookmarkEnd w:id="469"/>
    </w:p>
    <w:bookmarkEnd w:id="470"/>
    <w:p>
      <w:pPr>
        <w:spacing w:line="360" w:lineRule="exact"/>
        <w:ind w:firstLine="420" w:firstLineChars="200"/>
        <w:rPr>
          <w:rFonts w:ascii="宋体" w:hAnsi="宋体"/>
          <w:color w:val="000000"/>
          <w:kern w:val="0"/>
          <w:szCs w:val="21"/>
        </w:rPr>
      </w:pPr>
      <w:r>
        <w:rPr>
          <w:rFonts w:ascii="宋体" w:hAnsi="宋体"/>
          <w:color w:val="000000"/>
          <w:kern w:val="0"/>
          <w:szCs w:val="21"/>
        </w:rPr>
        <w:t>18.3 其他保险</w:t>
      </w:r>
    </w:p>
    <w:p>
      <w:pPr>
        <w:spacing w:line="360" w:lineRule="exact"/>
        <w:ind w:firstLine="420" w:firstLineChars="200"/>
        <w:rPr>
          <w:rFonts w:ascii="宋体" w:hAnsi="宋体"/>
          <w:color w:val="000000"/>
          <w:kern w:val="0"/>
          <w:szCs w:val="21"/>
        </w:rPr>
      </w:pPr>
      <w:r>
        <w:rPr>
          <w:rFonts w:ascii="宋体" w:hAnsi="宋体"/>
          <w:color w:val="000000"/>
          <w:kern w:val="0"/>
          <w:szCs w:val="21"/>
        </w:rPr>
        <w:t>关于其他保险的约定：</w:t>
      </w:r>
      <w:r>
        <w:rPr>
          <w:rFonts w:hint="eastAsia" w:ascii="宋体" w:hAnsi="宋体"/>
          <w:color w:val="000000"/>
          <w:kern w:val="0"/>
          <w:szCs w:val="21"/>
          <w:u w:val="single"/>
        </w:rPr>
        <w:t xml:space="preserve">承包人为施工现场的全部人员办理意外伤害保险并支付保险费 </w:t>
      </w:r>
      <w:r>
        <w:rPr>
          <w:rFonts w:ascii="宋体" w:hAnsi="宋体"/>
          <w:color w:val="000000"/>
          <w:kern w:val="0"/>
          <w:szCs w:val="21"/>
        </w:rPr>
        <w:t>。</w:t>
      </w:r>
    </w:p>
    <w:bookmarkEnd w:id="447"/>
    <w:bookmarkEnd w:id="448"/>
    <w:bookmarkEnd w:id="449"/>
    <w:bookmarkEnd w:id="450"/>
    <w:bookmarkEnd w:id="451"/>
    <w:bookmarkEnd w:id="452"/>
    <w:bookmarkEnd w:id="453"/>
    <w:bookmarkEnd w:id="454"/>
    <w:bookmarkEnd w:id="455"/>
    <w:bookmarkEnd w:id="456"/>
    <w:bookmarkEnd w:id="457"/>
    <w:bookmarkEnd w:id="458"/>
    <w:p>
      <w:pPr>
        <w:keepNext/>
        <w:keepLines/>
        <w:spacing w:line="360" w:lineRule="exact"/>
        <w:ind w:firstLine="420" w:firstLineChars="200"/>
        <w:outlineLvl w:val="3"/>
        <w:rPr>
          <w:rFonts w:ascii="宋体" w:hAnsi="宋体"/>
          <w:bCs/>
          <w:color w:val="000000"/>
          <w:kern w:val="0"/>
          <w:szCs w:val="21"/>
        </w:rPr>
      </w:pPr>
      <w:bookmarkStart w:id="471" w:name="_Toc351203651"/>
      <w:r>
        <w:rPr>
          <w:rFonts w:ascii="宋体" w:hAnsi="宋体"/>
          <w:bCs/>
          <w:color w:val="000000"/>
          <w:kern w:val="0"/>
          <w:szCs w:val="21"/>
        </w:rPr>
        <w:t>20. 争议解决</w:t>
      </w:r>
      <w:bookmarkEnd w:id="471"/>
    </w:p>
    <w:bookmarkEnd w:id="459"/>
    <w:bookmarkEnd w:id="460"/>
    <w:bookmarkEnd w:id="461"/>
    <w:p>
      <w:pPr>
        <w:spacing w:line="360" w:lineRule="exact"/>
        <w:ind w:firstLine="420" w:firstLineChars="200"/>
        <w:rPr>
          <w:rFonts w:ascii="宋体" w:hAnsi="宋体"/>
          <w:color w:val="000000"/>
          <w:kern w:val="0"/>
          <w:szCs w:val="21"/>
        </w:rPr>
      </w:pPr>
      <w:r>
        <w:rPr>
          <w:rFonts w:ascii="宋体" w:hAnsi="宋体"/>
          <w:color w:val="000000"/>
          <w:kern w:val="0"/>
          <w:szCs w:val="21"/>
        </w:rPr>
        <w:t>20.4仲裁或诉讼</w:t>
      </w:r>
      <w:bookmarkEnd w:id="462"/>
    </w:p>
    <w:p>
      <w:pPr>
        <w:spacing w:line="360" w:lineRule="exact"/>
        <w:ind w:firstLine="420" w:firstLineChars="200"/>
        <w:rPr>
          <w:rFonts w:ascii="宋体" w:hAnsi="宋体"/>
          <w:color w:val="000000"/>
          <w:kern w:val="0"/>
          <w:szCs w:val="21"/>
        </w:rPr>
      </w:pPr>
      <w:r>
        <w:rPr>
          <w:rFonts w:ascii="宋体" w:hAnsi="宋体"/>
          <w:color w:val="000000"/>
          <w:kern w:val="0"/>
          <w:szCs w:val="21"/>
        </w:rPr>
        <w:t>因合同及合同有关事项发生的争议，按下列第</w:t>
      </w:r>
      <w:r>
        <w:rPr>
          <w:rFonts w:hint="eastAsia" w:ascii="宋体" w:hAnsi="宋体"/>
          <w:color w:val="000000"/>
          <w:kern w:val="0"/>
          <w:szCs w:val="21"/>
          <w:u w:val="single"/>
        </w:rPr>
        <w:t>2</w:t>
      </w:r>
      <w:r>
        <w:rPr>
          <w:rFonts w:ascii="宋体" w:hAnsi="宋体"/>
          <w:color w:val="000000"/>
          <w:kern w:val="0"/>
          <w:szCs w:val="21"/>
        </w:rPr>
        <w:t>种方式</w:t>
      </w:r>
      <w:r>
        <w:rPr>
          <w:rFonts w:hint="eastAsia" w:ascii="宋体" w:hAnsi="宋体"/>
          <w:color w:val="000000"/>
          <w:kern w:val="0"/>
          <w:szCs w:val="21"/>
        </w:rPr>
        <w:t>解</w:t>
      </w:r>
      <w:r>
        <w:rPr>
          <w:rFonts w:ascii="宋体" w:hAnsi="宋体"/>
          <w:color w:val="000000"/>
          <w:kern w:val="0"/>
          <w:szCs w:val="21"/>
        </w:rPr>
        <w:t>决：</w:t>
      </w:r>
    </w:p>
    <w:p>
      <w:pPr>
        <w:spacing w:line="360" w:lineRule="exact"/>
        <w:ind w:firstLine="420" w:firstLineChars="200"/>
        <w:rPr>
          <w:rFonts w:ascii="宋体" w:hAnsi="宋体"/>
          <w:color w:val="000000"/>
          <w:kern w:val="0"/>
          <w:szCs w:val="21"/>
        </w:rPr>
      </w:pPr>
      <w:r>
        <w:rPr>
          <w:rFonts w:ascii="宋体" w:hAnsi="宋体"/>
          <w:color w:val="000000"/>
          <w:kern w:val="0"/>
          <w:szCs w:val="21"/>
        </w:rPr>
        <w:t>（1）向仲裁委员会申请仲裁；</w:t>
      </w:r>
    </w:p>
    <w:p>
      <w:pPr>
        <w:spacing w:line="360" w:lineRule="exact"/>
        <w:ind w:firstLine="420" w:firstLineChars="200"/>
        <w:rPr>
          <w:rFonts w:ascii="宋体" w:hAnsi="宋体"/>
          <w:color w:val="000000"/>
          <w:kern w:val="0"/>
          <w:szCs w:val="21"/>
        </w:rPr>
      </w:pPr>
      <w:r>
        <w:rPr>
          <w:rFonts w:ascii="宋体" w:hAnsi="宋体"/>
          <w:color w:val="000000"/>
          <w:kern w:val="0"/>
          <w:szCs w:val="21"/>
        </w:rPr>
        <w:t>（2）向</w:t>
      </w:r>
      <w:r>
        <w:rPr>
          <w:rFonts w:hint="eastAsia" w:ascii="宋体" w:hAnsi="宋体"/>
          <w:color w:val="000000"/>
          <w:kern w:val="0"/>
          <w:szCs w:val="21"/>
          <w:u w:val="single"/>
        </w:rPr>
        <w:t>工程</w:t>
      </w:r>
      <w:r>
        <w:rPr>
          <w:rFonts w:ascii="宋体" w:hAnsi="宋体"/>
          <w:color w:val="000000"/>
          <w:kern w:val="0"/>
          <w:szCs w:val="21"/>
          <w:u w:val="single"/>
        </w:rPr>
        <w:t xml:space="preserve">所在地  </w:t>
      </w:r>
      <w:r>
        <w:rPr>
          <w:rFonts w:ascii="宋体" w:hAnsi="宋体"/>
          <w:color w:val="000000"/>
          <w:kern w:val="0"/>
          <w:szCs w:val="21"/>
        </w:rPr>
        <w:t>人民法院起诉。</w:t>
      </w:r>
      <w:bookmarkEnd w:id="463"/>
      <w:bookmarkEnd w:id="464"/>
      <w:bookmarkEnd w:id="465"/>
      <w:bookmarkEnd w:id="466"/>
      <w:bookmarkEnd w:id="467"/>
      <w:bookmarkEnd w:id="468"/>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21.补充条款</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21.1 本合同价款采用固定单价方式确定。</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1）在合同约定的风险范围内综合单价不可调整，工程量清单中的综合单价和其中以总额报价的项目不可调整。</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2）合同中约定的风险范围：</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（1）承包人自行踏勘后的现场施工条件；</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（2）承包人的报价施工方案；</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（3）工程量变化产生的前期费用；</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（4）材料价格；</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（5）采用新的验收标准。</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3）风险范围以外的内容：</w:t>
      </w:r>
    </w:p>
    <w:p>
      <w:pPr>
        <w:spacing w:line="360" w:lineRule="exact"/>
        <w:ind w:firstLine="420" w:firstLineChars="200"/>
        <w:rPr>
          <w:rFonts w:hint="eastAsia" w:ascii="宋体" w:hAnsi="宋体"/>
          <w:color w:val="000000"/>
          <w:kern w:val="0"/>
          <w:szCs w:val="21"/>
        </w:rPr>
      </w:pPr>
      <w:r>
        <w:rPr>
          <w:rFonts w:hint="eastAsia" w:ascii="宋体" w:hAnsi="宋体"/>
          <w:color w:val="000000"/>
          <w:kern w:val="0"/>
          <w:szCs w:val="21"/>
        </w:rPr>
        <w:t>（1）设计变更引起的工程量增减；</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w:t>
      </w:r>
      <w:r>
        <w:rPr>
          <w:rFonts w:hint="eastAsia" w:ascii="宋体" w:hAnsi="宋体"/>
          <w:color w:val="000000"/>
          <w:kern w:val="0"/>
          <w:szCs w:val="21"/>
          <w:lang w:val="en-US" w:eastAsia="zh-CN"/>
        </w:rPr>
        <w:t>2</w:t>
      </w:r>
      <w:r>
        <w:rPr>
          <w:rFonts w:hint="eastAsia" w:ascii="宋体" w:hAnsi="宋体"/>
          <w:color w:val="000000"/>
          <w:kern w:val="0"/>
          <w:szCs w:val="21"/>
        </w:rPr>
        <w:t>）清单漏项；</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w:t>
      </w:r>
      <w:r>
        <w:rPr>
          <w:rFonts w:hint="eastAsia" w:ascii="宋体" w:hAnsi="宋体"/>
          <w:color w:val="000000"/>
          <w:kern w:val="0"/>
          <w:szCs w:val="21"/>
          <w:lang w:val="en-US" w:eastAsia="zh-CN"/>
        </w:rPr>
        <w:t>3</w:t>
      </w:r>
      <w:r>
        <w:rPr>
          <w:rFonts w:hint="eastAsia" w:ascii="宋体" w:hAnsi="宋体"/>
          <w:color w:val="000000"/>
          <w:kern w:val="0"/>
          <w:szCs w:val="21"/>
        </w:rPr>
        <w:t>）发包人要求的承包范围以外的附加工程量；</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w:t>
      </w:r>
      <w:r>
        <w:rPr>
          <w:rFonts w:hint="eastAsia" w:ascii="宋体" w:hAnsi="宋体"/>
          <w:color w:val="000000"/>
          <w:kern w:val="0"/>
          <w:szCs w:val="21"/>
          <w:lang w:val="en-US" w:eastAsia="zh-CN"/>
        </w:rPr>
        <w:t>4</w:t>
      </w:r>
      <w:r>
        <w:rPr>
          <w:rFonts w:hint="eastAsia" w:ascii="宋体" w:hAnsi="宋体"/>
          <w:color w:val="000000"/>
          <w:kern w:val="0"/>
          <w:szCs w:val="21"/>
        </w:rPr>
        <w:t>）暂定价材料、暂估价项目；</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w:t>
      </w:r>
      <w:r>
        <w:rPr>
          <w:rFonts w:hint="eastAsia" w:ascii="宋体" w:hAnsi="宋体"/>
          <w:color w:val="000000"/>
          <w:kern w:val="0"/>
          <w:szCs w:val="21"/>
          <w:lang w:val="en-US" w:eastAsia="zh-CN"/>
        </w:rPr>
        <w:t>5</w:t>
      </w:r>
      <w:r>
        <w:rPr>
          <w:rFonts w:hint="eastAsia" w:ascii="宋体" w:hAnsi="宋体"/>
          <w:color w:val="000000"/>
          <w:kern w:val="0"/>
          <w:szCs w:val="21"/>
        </w:rPr>
        <w:t>）政策性调整费用包括人工工资调整、税率和税种变化；</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w:t>
      </w:r>
      <w:r>
        <w:rPr>
          <w:rFonts w:hint="eastAsia" w:ascii="宋体" w:hAnsi="宋体"/>
          <w:color w:val="000000"/>
          <w:kern w:val="0"/>
          <w:szCs w:val="21"/>
          <w:lang w:val="en-US" w:eastAsia="zh-CN"/>
        </w:rPr>
        <w:t>6</w:t>
      </w:r>
      <w:r>
        <w:rPr>
          <w:rFonts w:hint="eastAsia" w:ascii="宋体" w:hAnsi="宋体"/>
          <w:color w:val="000000"/>
          <w:kern w:val="0"/>
          <w:szCs w:val="21"/>
        </w:rPr>
        <w:t>）发包人确认的其它项目。</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4）风险范围以外内容的调整方法：</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A、因发包人提出的设计变更，增加项目及签证，造成新增的工程量清单项目，其对应的综合单价结算原则为：</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a.报价书中已有适用于变更工程的综合单价，按报价书中已有的综合单价结算；</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b.报价书中有类似于变更工程的综合单价，按报价书中已有的类似的综合单价作相应调整后（如为材料价格调整，则材料价格确定由承包人提出，经监理人、发包人、评审单位市场询价调研后确定，确定后的材料价格结算时不让利）结算。</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c.报价书中无类似综合单价，结算原则为：由承包人依据</w:t>
      </w:r>
      <w:r>
        <w:rPr>
          <w:rFonts w:hint="eastAsia" w:ascii="宋体" w:hAnsi="宋体"/>
          <w:color w:val="000000"/>
          <w:szCs w:val="21"/>
        </w:rPr>
        <w:t>《建设工程工程量清单计价规范》(GB50500-2013)</w:t>
      </w:r>
      <w:r>
        <w:rPr>
          <w:rFonts w:hint="eastAsia" w:ascii="宋体" w:hAnsi="宋体"/>
          <w:color w:val="000000"/>
          <w:kern w:val="0"/>
          <w:szCs w:val="21"/>
        </w:rPr>
        <w:t>、</w:t>
      </w:r>
      <w:r>
        <w:rPr>
          <w:rFonts w:hint="eastAsia" w:ascii="宋体" w:hAnsi="宋体" w:cs="宋体"/>
          <w:snapToGrid w:val="0"/>
          <w:szCs w:val="21"/>
        </w:rPr>
        <w:t>《江苏省建筑与装饰工程计价定额》（2014）、《2014江苏省安装工程计价定额》、</w:t>
      </w:r>
      <w:r>
        <w:rPr>
          <w:rFonts w:hint="eastAsia" w:ascii="宋体" w:hAnsi="宋体"/>
          <w:color w:val="000000"/>
          <w:kern w:val="0"/>
          <w:szCs w:val="21"/>
        </w:rPr>
        <w:t>《江苏省建设工程费用定额》（2014）等计价规范中的标准计算经审计后按报价下浮率</w:t>
      </w:r>
      <w:r>
        <w:rPr>
          <w:rFonts w:hint="eastAsia" w:ascii="宋体" w:hAnsi="宋体"/>
          <w:color w:val="000000"/>
          <w:kern w:val="0"/>
          <w:szCs w:val="21"/>
          <w:highlight w:val="none"/>
        </w:rPr>
        <w:t>同步下浮【其中材料价格取定按施工当期的常州市信息指导价格，信息价中没有的材料价格的确定由承包人提出（并提供相应的佐证资料，含暂估价等），</w:t>
      </w:r>
      <w:r>
        <w:rPr>
          <w:rFonts w:hint="eastAsia" w:ascii="宋体" w:hAnsi="宋体"/>
          <w:color w:val="000000"/>
          <w:kern w:val="0"/>
          <w:szCs w:val="21"/>
          <w:highlight w:val="none"/>
          <w:lang w:eastAsia="zh-CN"/>
        </w:rPr>
        <w:t>经监理人、发包人、评审单位及施工单位四方</w:t>
      </w:r>
      <w:r>
        <w:rPr>
          <w:rFonts w:hint="eastAsia" w:ascii="宋体" w:hAnsi="宋体"/>
          <w:color w:val="000000"/>
          <w:kern w:val="0"/>
          <w:szCs w:val="21"/>
          <w:highlight w:val="none"/>
        </w:rPr>
        <w:t>市场询价调研后确定，确定后的材料价格结算时不让利】，根据上述要求编制综合单价报监理人，经</w:t>
      </w:r>
      <w:r>
        <w:rPr>
          <w:rFonts w:hint="eastAsia" w:ascii="宋体" w:hAnsi="宋体"/>
          <w:color w:val="000000"/>
          <w:kern w:val="0"/>
          <w:szCs w:val="21"/>
          <w:highlight w:val="none"/>
          <w:lang w:eastAsia="zh-CN"/>
        </w:rPr>
        <w:t>经监理人、发包人、评审单位及施工单位四方</w:t>
      </w:r>
      <w:r>
        <w:rPr>
          <w:rFonts w:hint="eastAsia" w:ascii="宋体" w:hAnsi="宋体"/>
          <w:color w:val="000000"/>
          <w:kern w:val="0"/>
          <w:szCs w:val="21"/>
          <w:highlight w:val="none"/>
        </w:rPr>
        <w:t>共同确认。无法套用定额或不适合套用定额的，依据独立费计价原则，</w:t>
      </w:r>
      <w:r>
        <w:rPr>
          <w:rFonts w:hint="eastAsia" w:ascii="宋体" w:hAnsi="宋体"/>
          <w:color w:val="000000"/>
          <w:kern w:val="0"/>
          <w:sz w:val="20"/>
          <w:szCs w:val="20"/>
          <w:highlight w:val="none"/>
          <w:lang w:eastAsia="zh-CN"/>
        </w:rPr>
        <w:t>经监理人、发包人、评审单位及施工单位四方确认</w:t>
      </w:r>
      <w:r>
        <w:rPr>
          <w:rFonts w:hint="eastAsia" w:ascii="宋体" w:hAnsi="宋体"/>
          <w:color w:val="000000"/>
          <w:kern w:val="0"/>
          <w:szCs w:val="21"/>
          <w:highlight w:val="none"/>
          <w:lang w:eastAsia="zh-CN"/>
        </w:rPr>
        <w:t>后执行，定价材料及独立费不下浮</w:t>
      </w:r>
      <w:r>
        <w:rPr>
          <w:rFonts w:hint="eastAsia" w:ascii="宋体" w:hAnsi="宋体"/>
          <w:color w:val="000000"/>
          <w:kern w:val="0"/>
          <w:szCs w:val="21"/>
          <w:highlight w:val="none"/>
        </w:rPr>
        <w:t>。</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B、措施项目费的调整与结算办法：</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①单价措施项目费的结算同分部分项工程的结算方式（仅指单价固定、工程量按实结算）。</w:t>
      </w:r>
    </w:p>
    <w:p>
      <w:pPr>
        <w:spacing w:line="360" w:lineRule="exact"/>
        <w:ind w:firstLine="420" w:firstLineChars="200"/>
        <w:rPr>
          <w:rFonts w:ascii="宋体" w:hAnsi="宋体"/>
          <w:color w:val="000000"/>
          <w:kern w:val="0"/>
          <w:szCs w:val="21"/>
          <w:highlight w:val="none"/>
        </w:rPr>
      </w:pPr>
      <w:r>
        <w:rPr>
          <w:rFonts w:hint="eastAsia" w:ascii="宋体" w:hAnsi="宋体"/>
          <w:color w:val="000000"/>
          <w:kern w:val="0"/>
          <w:szCs w:val="21"/>
        </w:rPr>
        <w:t>②总价与单价措施项目中，以“项”为单位报价的，一次性包干，结算不作调整。以费率报价的，结算时费率按报价费率计取不变；如报价人报价时报价费率超过发包人公布的控制价中相应费率，则结算如发生工程量增加而需调增相应措施费时该费率按发包人公布的控制价中相应费</w:t>
      </w:r>
      <w:r>
        <w:rPr>
          <w:rFonts w:hint="eastAsia" w:ascii="宋体" w:hAnsi="宋体"/>
          <w:color w:val="000000"/>
          <w:kern w:val="0"/>
          <w:szCs w:val="21"/>
          <w:highlight w:val="none"/>
        </w:rPr>
        <w:t>率计取、发生工程量减少而需调减相应措施费时该费率按报价中相应费率计取。</w:t>
      </w:r>
    </w:p>
    <w:p>
      <w:pPr>
        <w:spacing w:line="360" w:lineRule="exact"/>
        <w:ind w:firstLine="420" w:firstLineChars="200"/>
        <w:rPr>
          <w:rFonts w:ascii="宋体" w:hAnsi="宋体"/>
          <w:color w:val="000000"/>
          <w:kern w:val="0"/>
          <w:szCs w:val="21"/>
          <w:highlight w:val="none"/>
        </w:rPr>
      </w:pPr>
      <w:r>
        <w:rPr>
          <w:rFonts w:hint="eastAsia" w:ascii="宋体" w:hAnsi="宋体"/>
          <w:color w:val="000000"/>
          <w:kern w:val="0"/>
          <w:szCs w:val="21"/>
          <w:highlight w:val="none"/>
        </w:rPr>
        <w:t>5）报价下浮率={</w:t>
      </w:r>
      <w:r>
        <w:rPr>
          <w:rFonts w:hint="eastAsia" w:ascii="宋体" w:hAnsi="宋体"/>
          <w:color w:val="000000"/>
          <w:kern w:val="0"/>
          <w:szCs w:val="21"/>
          <w:highlight w:val="none"/>
          <w:lang w:val="en-US" w:eastAsia="zh-CN"/>
        </w:rPr>
        <w:t>标底价</w:t>
      </w:r>
      <w:r>
        <w:rPr>
          <w:rFonts w:hint="eastAsia" w:ascii="宋体" w:hAnsi="宋体"/>
          <w:color w:val="000000"/>
          <w:kern w:val="0"/>
          <w:szCs w:val="21"/>
          <w:highlight w:val="none"/>
        </w:rPr>
        <w:t>[扣除暂估价及暂列金额</w:t>
      </w:r>
      <w:r>
        <w:rPr>
          <w:rFonts w:hint="eastAsia" w:ascii="宋体" w:hAnsi="宋体"/>
          <w:color w:val="000000"/>
          <w:kern w:val="0"/>
          <w:szCs w:val="21"/>
          <w:highlight w:val="none"/>
          <w:lang w:eastAsia="zh-CN"/>
        </w:rPr>
        <w:t>（</w:t>
      </w:r>
      <w:r>
        <w:rPr>
          <w:rFonts w:hint="eastAsia" w:ascii="宋体" w:hAnsi="宋体"/>
          <w:color w:val="000000"/>
          <w:kern w:val="0"/>
          <w:szCs w:val="21"/>
          <w:highlight w:val="none"/>
          <w:lang w:val="en-US" w:eastAsia="zh-CN"/>
        </w:rPr>
        <w:t>含规费税金</w:t>
      </w:r>
      <w:r>
        <w:rPr>
          <w:rFonts w:hint="eastAsia" w:ascii="宋体" w:hAnsi="宋体"/>
          <w:color w:val="000000"/>
          <w:kern w:val="0"/>
          <w:szCs w:val="21"/>
          <w:highlight w:val="none"/>
          <w:lang w:eastAsia="zh-CN"/>
        </w:rPr>
        <w:t>）</w:t>
      </w:r>
      <w:r>
        <w:rPr>
          <w:rFonts w:hint="eastAsia" w:ascii="宋体" w:hAnsi="宋体"/>
          <w:color w:val="000000"/>
          <w:kern w:val="0"/>
          <w:szCs w:val="21"/>
          <w:highlight w:val="none"/>
        </w:rPr>
        <w:t>]－</w:t>
      </w:r>
      <w:r>
        <w:rPr>
          <w:rFonts w:hint="eastAsia" w:ascii="宋体" w:hAnsi="宋体"/>
          <w:color w:val="000000"/>
          <w:kern w:val="0"/>
          <w:szCs w:val="21"/>
          <w:highlight w:val="none"/>
          <w:lang w:val="en-US" w:eastAsia="zh-CN"/>
        </w:rPr>
        <w:t>中标价</w:t>
      </w:r>
      <w:r>
        <w:rPr>
          <w:rFonts w:hint="eastAsia" w:ascii="宋体" w:hAnsi="宋体"/>
          <w:color w:val="000000"/>
          <w:kern w:val="0"/>
          <w:szCs w:val="21"/>
          <w:highlight w:val="none"/>
        </w:rPr>
        <w:t>[扣除暂估价及暂列金额</w:t>
      </w:r>
      <w:r>
        <w:rPr>
          <w:rFonts w:ascii="宋体" w:hAnsi="宋体"/>
          <w:color w:val="000000"/>
          <w:kern w:val="0"/>
          <w:szCs w:val="21"/>
          <w:highlight w:val="none"/>
        </w:rPr>
        <w:t>]</w:t>
      </w:r>
      <w:r>
        <w:rPr>
          <w:rFonts w:hint="eastAsia" w:ascii="宋体" w:hAnsi="宋体"/>
          <w:color w:val="000000"/>
          <w:kern w:val="0"/>
          <w:szCs w:val="21"/>
          <w:highlight w:val="none"/>
        </w:rPr>
        <w:t>}/</w:t>
      </w:r>
      <w:r>
        <w:rPr>
          <w:rFonts w:hint="eastAsia" w:ascii="宋体" w:hAnsi="宋体"/>
          <w:color w:val="000000"/>
          <w:kern w:val="0"/>
          <w:szCs w:val="21"/>
          <w:highlight w:val="none"/>
          <w:lang w:val="en-US" w:eastAsia="zh-CN"/>
        </w:rPr>
        <w:t>标底价</w:t>
      </w:r>
      <w:r>
        <w:rPr>
          <w:rFonts w:hint="eastAsia" w:ascii="宋体" w:hAnsi="宋体"/>
          <w:color w:val="000000"/>
          <w:kern w:val="0"/>
          <w:szCs w:val="21"/>
          <w:highlight w:val="none"/>
        </w:rPr>
        <w:t>[扣除暂估价及暂列金额</w:t>
      </w:r>
      <w:r>
        <w:rPr>
          <w:rFonts w:hint="eastAsia" w:ascii="宋体" w:hAnsi="宋体"/>
          <w:color w:val="000000"/>
          <w:kern w:val="0"/>
          <w:szCs w:val="21"/>
          <w:highlight w:val="none"/>
          <w:lang w:eastAsia="zh-CN"/>
        </w:rPr>
        <w:t>（</w:t>
      </w:r>
      <w:r>
        <w:rPr>
          <w:rFonts w:hint="eastAsia" w:ascii="宋体" w:hAnsi="宋体"/>
          <w:color w:val="000000"/>
          <w:kern w:val="0"/>
          <w:szCs w:val="21"/>
          <w:highlight w:val="none"/>
          <w:lang w:val="en-US" w:eastAsia="zh-CN"/>
        </w:rPr>
        <w:t>含规费税金</w:t>
      </w:r>
      <w:r>
        <w:rPr>
          <w:rFonts w:hint="eastAsia" w:ascii="宋体" w:hAnsi="宋体"/>
          <w:color w:val="000000"/>
          <w:kern w:val="0"/>
          <w:szCs w:val="21"/>
          <w:highlight w:val="none"/>
          <w:lang w:eastAsia="zh-CN"/>
        </w:rPr>
        <w:t>）</w:t>
      </w:r>
      <w:r>
        <w:rPr>
          <w:rFonts w:hint="eastAsia" w:ascii="宋体" w:hAnsi="宋体"/>
          <w:color w:val="000000"/>
          <w:kern w:val="0"/>
          <w:szCs w:val="21"/>
          <w:highlight w:val="none"/>
        </w:rPr>
        <w:t>]。</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lang w:val="en-US" w:eastAsia="zh-CN"/>
        </w:rPr>
        <w:t>6</w:t>
      </w:r>
      <w:r>
        <w:rPr>
          <w:rFonts w:hint="eastAsia" w:ascii="宋体" w:hAnsi="宋体"/>
          <w:color w:val="000000"/>
          <w:kern w:val="0"/>
          <w:szCs w:val="21"/>
        </w:rPr>
        <w:t>）所有涉及工程结算的签证单上必须有承包人（项目组）、监理人、发包人、评审单位验收小组的签字和盖章，方可作为竣工结算的依据，签证单上必须明确签证的原因、位置、尺寸、数量、材料、人工、机械台班、价格和签证时间，须附有综合单价分析。</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lang w:val="en-US" w:eastAsia="zh-CN"/>
        </w:rPr>
        <w:t>7</w:t>
      </w:r>
      <w:r>
        <w:rPr>
          <w:rFonts w:hint="eastAsia" w:ascii="宋体" w:hAnsi="宋体"/>
          <w:color w:val="000000"/>
          <w:kern w:val="0"/>
          <w:szCs w:val="21"/>
        </w:rPr>
        <w:t>）报价组价时如违规调整定额人工、暂定价材料、机械消耗量，则按以下结算原则执行：①如遇人工、机械单价调增时，报价组价中人工、机械消耗量超过现行定额人工、机械消耗量的，按现行定额人工、机械消耗量执行；报价组价中人工、机械消耗量低于现行定额人工、机械消耗量的，按报价组价中人工、机械消耗量执行。②如遇人工、机械单价调减时，报价组价中人工、机械消耗量超过现行定额人工、机械消耗量的，按报价组价中人工、机械消耗量执行；报价组价中人工、机械消耗量低于现行定额人工、机械消耗量的，按现行定额人工、机械消耗量执行。③如暂定价材料报价组价中高于定额消耗量的，按定额消耗量执行；低于定额消耗量的，按报价组价中的消耗量执行。</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21.2 工程结算评审核减率超过10%以上部分核减额的评审费由承包人承担，按核减</w:t>
      </w:r>
      <w:r>
        <w:rPr>
          <w:rFonts w:hint="eastAsia" w:ascii="宋体" w:hAnsi="宋体"/>
          <w:color w:val="000000"/>
          <w:kern w:val="0"/>
          <w:szCs w:val="21"/>
          <w:highlight w:val="none"/>
        </w:rPr>
        <w:t>额的4%计取；同时须按溧政规【2020】1号文规定执行。</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21.3 本工程所需的材料检测费用承担按现行的《江苏省建设工程费用定额》（2014）规定执行，对所有送检样品检测不合格的，该检测费用由承包人承担，并承担复检费用，承包人应对此按合同价的1%承担违约金。若由此造成工期延误，还应按规定承担工期延误的违约责任。</w:t>
      </w:r>
    </w:p>
    <w:p>
      <w:pPr>
        <w:spacing w:line="360" w:lineRule="exact"/>
        <w:ind w:firstLine="420" w:firstLineChars="200"/>
        <w:rPr>
          <w:rFonts w:hint="eastAsia" w:ascii="宋体" w:hAnsi="宋体"/>
          <w:color w:val="000000"/>
          <w:kern w:val="0"/>
          <w:szCs w:val="21"/>
        </w:rPr>
      </w:pPr>
      <w:r>
        <w:rPr>
          <w:rFonts w:hint="eastAsia" w:ascii="宋体" w:hAnsi="宋体"/>
          <w:color w:val="000000"/>
          <w:kern w:val="0"/>
          <w:szCs w:val="21"/>
        </w:rPr>
        <w:t>21.4工程承包范围中所涉及的内容、数量在实际施工中如有增减，承包人必须服从发包人安排。</w:t>
      </w:r>
    </w:p>
    <w:p>
      <w:pPr>
        <w:pStyle w:val="14"/>
        <w:rPr>
          <w:rFonts w:hint="eastAsia" w:ascii="宋体" w:hAnsi="宋体"/>
          <w:color w:val="000000"/>
          <w:kern w:val="0"/>
          <w:szCs w:val="21"/>
        </w:rPr>
      </w:pPr>
    </w:p>
    <w:p>
      <w:pPr>
        <w:pStyle w:val="14"/>
        <w:rPr>
          <w:rFonts w:hint="eastAsia" w:ascii="宋体" w:hAnsi="宋体"/>
          <w:color w:val="000000"/>
          <w:kern w:val="0"/>
          <w:szCs w:val="21"/>
        </w:rPr>
      </w:pPr>
    </w:p>
    <w:p>
      <w:pPr>
        <w:pStyle w:val="14"/>
        <w:rPr>
          <w:rFonts w:hint="eastAsia" w:ascii="宋体" w:hAnsi="宋体"/>
          <w:color w:val="000000"/>
          <w:kern w:val="0"/>
          <w:szCs w:val="21"/>
        </w:rPr>
      </w:pPr>
    </w:p>
    <w:p>
      <w:pPr>
        <w:pStyle w:val="14"/>
        <w:rPr>
          <w:rFonts w:hint="eastAsia" w:ascii="宋体" w:hAnsi="宋体"/>
          <w:color w:val="000000"/>
          <w:kern w:val="0"/>
          <w:szCs w:val="21"/>
        </w:rPr>
      </w:pPr>
    </w:p>
    <w:p>
      <w:pPr>
        <w:pStyle w:val="14"/>
        <w:rPr>
          <w:rFonts w:hint="eastAsia" w:ascii="宋体" w:hAnsi="宋体"/>
          <w:color w:val="000000"/>
          <w:kern w:val="0"/>
          <w:szCs w:val="21"/>
        </w:rPr>
      </w:pPr>
    </w:p>
    <w:p>
      <w:pPr>
        <w:pStyle w:val="14"/>
        <w:rPr>
          <w:rFonts w:hint="eastAsia" w:ascii="宋体" w:hAnsi="宋体"/>
          <w:color w:val="000000"/>
          <w:kern w:val="0"/>
          <w:szCs w:val="21"/>
        </w:rPr>
      </w:pPr>
    </w:p>
    <w:p>
      <w:pPr>
        <w:pStyle w:val="14"/>
        <w:rPr>
          <w:rFonts w:hint="eastAsia" w:ascii="宋体" w:hAnsi="宋体"/>
          <w:color w:val="000000"/>
          <w:kern w:val="0"/>
          <w:szCs w:val="21"/>
        </w:rPr>
      </w:pPr>
    </w:p>
    <w:p>
      <w:pPr>
        <w:pStyle w:val="14"/>
        <w:rPr>
          <w:rFonts w:hint="eastAsia" w:ascii="宋体" w:hAnsi="宋体"/>
          <w:color w:val="000000"/>
          <w:kern w:val="0"/>
          <w:szCs w:val="21"/>
        </w:rPr>
      </w:pPr>
    </w:p>
    <w:p>
      <w:pPr>
        <w:pStyle w:val="14"/>
        <w:rPr>
          <w:rFonts w:hint="eastAsia" w:ascii="宋体" w:hAnsi="宋体"/>
          <w:color w:val="000000"/>
          <w:kern w:val="0"/>
          <w:szCs w:val="21"/>
        </w:rPr>
      </w:pPr>
    </w:p>
    <w:p>
      <w:pPr>
        <w:pStyle w:val="14"/>
        <w:rPr>
          <w:rFonts w:hint="eastAsia" w:ascii="宋体" w:hAnsi="宋体"/>
          <w:color w:val="000000"/>
          <w:kern w:val="0"/>
          <w:szCs w:val="21"/>
        </w:rPr>
      </w:pPr>
    </w:p>
    <w:p>
      <w:pPr>
        <w:pStyle w:val="14"/>
        <w:rPr>
          <w:rFonts w:hint="eastAsia" w:ascii="宋体" w:hAnsi="宋体"/>
          <w:color w:val="000000"/>
          <w:kern w:val="0"/>
          <w:szCs w:val="21"/>
        </w:rPr>
      </w:pPr>
    </w:p>
    <w:p>
      <w:pPr>
        <w:pStyle w:val="14"/>
        <w:rPr>
          <w:rFonts w:hint="eastAsia" w:ascii="宋体" w:hAnsi="宋体"/>
          <w:color w:val="000000"/>
          <w:kern w:val="0"/>
          <w:szCs w:val="21"/>
        </w:rPr>
      </w:pPr>
    </w:p>
    <w:p>
      <w:pPr>
        <w:pStyle w:val="14"/>
        <w:rPr>
          <w:rFonts w:hint="eastAsia" w:ascii="宋体" w:hAnsi="宋体"/>
          <w:color w:val="000000"/>
          <w:kern w:val="0"/>
          <w:szCs w:val="21"/>
        </w:rPr>
      </w:pPr>
    </w:p>
    <w:p>
      <w:pPr>
        <w:pStyle w:val="14"/>
        <w:rPr>
          <w:rFonts w:hint="eastAsia" w:ascii="宋体" w:hAnsi="宋体"/>
          <w:color w:val="000000"/>
          <w:kern w:val="0"/>
          <w:szCs w:val="21"/>
        </w:rPr>
      </w:pPr>
    </w:p>
    <w:p>
      <w:pPr>
        <w:pStyle w:val="14"/>
        <w:rPr>
          <w:rFonts w:hint="eastAsia" w:ascii="宋体" w:hAnsi="宋体"/>
          <w:color w:val="000000"/>
          <w:kern w:val="0"/>
          <w:szCs w:val="21"/>
        </w:rPr>
      </w:pPr>
    </w:p>
    <w:p>
      <w:pPr>
        <w:pStyle w:val="14"/>
        <w:rPr>
          <w:rFonts w:hint="eastAsia" w:ascii="宋体" w:hAnsi="宋体"/>
          <w:color w:val="000000"/>
          <w:kern w:val="0"/>
          <w:szCs w:val="21"/>
        </w:rPr>
      </w:pPr>
    </w:p>
    <w:p>
      <w:pPr>
        <w:pStyle w:val="14"/>
        <w:rPr>
          <w:rFonts w:hint="eastAsia" w:ascii="宋体" w:hAnsi="宋体"/>
          <w:color w:val="000000"/>
          <w:kern w:val="0"/>
          <w:szCs w:val="21"/>
        </w:rPr>
      </w:pPr>
    </w:p>
    <w:p>
      <w:pPr>
        <w:pStyle w:val="14"/>
        <w:rPr>
          <w:rFonts w:hint="eastAsia" w:ascii="宋体" w:hAnsi="宋体"/>
          <w:color w:val="000000"/>
          <w:kern w:val="0"/>
          <w:szCs w:val="21"/>
        </w:rPr>
      </w:pPr>
    </w:p>
    <w:p>
      <w:pPr>
        <w:pStyle w:val="14"/>
        <w:rPr>
          <w:rFonts w:hint="eastAsia" w:ascii="宋体" w:hAnsi="宋体"/>
          <w:color w:val="000000"/>
          <w:kern w:val="0"/>
          <w:szCs w:val="21"/>
        </w:rPr>
      </w:pPr>
    </w:p>
    <w:p>
      <w:pPr>
        <w:pStyle w:val="14"/>
        <w:rPr>
          <w:rFonts w:hint="eastAsia" w:ascii="宋体" w:hAnsi="宋体"/>
          <w:color w:val="000000"/>
          <w:kern w:val="0"/>
          <w:szCs w:val="21"/>
        </w:rPr>
      </w:pPr>
    </w:p>
    <w:p>
      <w:pPr>
        <w:pStyle w:val="14"/>
        <w:rPr>
          <w:rFonts w:hint="eastAsia" w:ascii="宋体" w:hAnsi="宋体"/>
          <w:color w:val="000000"/>
          <w:kern w:val="0"/>
          <w:szCs w:val="21"/>
        </w:rPr>
      </w:pPr>
    </w:p>
    <w:p>
      <w:pPr>
        <w:pStyle w:val="14"/>
        <w:rPr>
          <w:rFonts w:hint="eastAsia" w:ascii="宋体" w:hAnsi="宋体"/>
          <w:color w:val="000000"/>
          <w:kern w:val="0"/>
          <w:szCs w:val="21"/>
        </w:rPr>
      </w:pPr>
    </w:p>
    <w:p>
      <w:pPr>
        <w:pStyle w:val="14"/>
        <w:rPr>
          <w:rFonts w:hint="eastAsia" w:ascii="宋体" w:hAnsi="宋体"/>
          <w:color w:val="000000"/>
          <w:kern w:val="0"/>
          <w:szCs w:val="21"/>
        </w:rPr>
      </w:pPr>
    </w:p>
    <w:p>
      <w:pPr>
        <w:pStyle w:val="14"/>
        <w:rPr>
          <w:rFonts w:hint="eastAsia" w:ascii="宋体" w:hAnsi="宋体"/>
          <w:color w:val="000000"/>
          <w:kern w:val="0"/>
          <w:szCs w:val="21"/>
        </w:rPr>
      </w:pPr>
    </w:p>
    <w:p>
      <w:pPr>
        <w:pStyle w:val="14"/>
        <w:rPr>
          <w:rFonts w:hint="eastAsia" w:ascii="宋体" w:hAnsi="宋体"/>
          <w:color w:val="000000"/>
          <w:kern w:val="0"/>
          <w:szCs w:val="21"/>
        </w:rPr>
      </w:pPr>
    </w:p>
    <w:p>
      <w:pPr>
        <w:pStyle w:val="14"/>
        <w:rPr>
          <w:rFonts w:hint="eastAsia" w:ascii="宋体" w:hAnsi="宋体"/>
          <w:color w:val="000000"/>
          <w:kern w:val="0"/>
          <w:szCs w:val="21"/>
        </w:rPr>
      </w:pPr>
    </w:p>
    <w:p>
      <w:pPr>
        <w:pStyle w:val="14"/>
        <w:ind w:left="0" w:leftChars="0" w:firstLine="0" w:firstLineChars="0"/>
        <w:rPr>
          <w:rFonts w:hint="eastAsia" w:ascii="宋体" w:hAnsi="宋体"/>
          <w:color w:val="000000"/>
          <w:kern w:val="0"/>
          <w:szCs w:val="21"/>
        </w:rPr>
      </w:pPr>
    </w:p>
    <w:p>
      <w:pPr>
        <w:spacing w:line="360" w:lineRule="exact"/>
        <w:ind w:firstLine="422" w:firstLineChars="200"/>
        <w:rPr>
          <w:rFonts w:ascii="宋体" w:hAnsi="宋体"/>
          <w:b/>
          <w:bCs/>
          <w:color w:val="000000"/>
          <w:kern w:val="0"/>
          <w:szCs w:val="21"/>
        </w:rPr>
      </w:pPr>
      <w:r>
        <w:rPr>
          <w:rFonts w:ascii="宋体" w:hAnsi="宋体"/>
          <w:b/>
          <w:bCs/>
          <w:color w:val="000000"/>
          <w:kern w:val="0"/>
          <w:szCs w:val="21"/>
        </w:rPr>
        <w:t>附件</w:t>
      </w:r>
      <w:r>
        <w:rPr>
          <w:rFonts w:hint="eastAsia" w:ascii="宋体" w:hAnsi="宋体"/>
          <w:b/>
          <w:bCs/>
          <w:color w:val="000000"/>
          <w:kern w:val="0"/>
          <w:szCs w:val="21"/>
        </w:rPr>
        <w:t>：</w:t>
      </w:r>
      <w:r>
        <w:rPr>
          <w:rFonts w:ascii="宋体" w:hAnsi="宋体"/>
          <w:b/>
          <w:bCs/>
          <w:color w:val="000000"/>
          <w:kern w:val="0"/>
          <w:szCs w:val="21"/>
        </w:rPr>
        <w:t>工程质量保修书</w:t>
      </w:r>
      <w:r>
        <w:rPr>
          <w:rFonts w:hint="eastAsia" w:ascii="宋体" w:hAnsi="宋体"/>
          <w:b/>
          <w:bCs/>
          <w:color w:val="000000"/>
          <w:kern w:val="0"/>
          <w:szCs w:val="21"/>
        </w:rPr>
        <w:t>。</w:t>
      </w:r>
    </w:p>
    <w:p>
      <w:pPr>
        <w:spacing w:line="360" w:lineRule="exact"/>
        <w:rPr>
          <w:rFonts w:ascii="宋体" w:hAnsi="宋体"/>
          <w:color w:val="000000"/>
          <w:szCs w:val="21"/>
        </w:rPr>
      </w:pPr>
    </w:p>
    <w:p>
      <w:pPr>
        <w:spacing w:line="360" w:lineRule="exact"/>
        <w:jc w:val="center"/>
        <w:rPr>
          <w:rFonts w:ascii="宋体" w:hAnsi="宋体"/>
          <w:color w:val="000000"/>
          <w:kern w:val="0"/>
          <w:szCs w:val="21"/>
        </w:rPr>
      </w:pPr>
      <w:r>
        <w:rPr>
          <w:rFonts w:ascii="宋体" w:hAnsi="宋体"/>
          <w:color w:val="000000"/>
          <w:kern w:val="0"/>
          <w:szCs w:val="21"/>
        </w:rPr>
        <w:t>工程质量保修书</w:t>
      </w:r>
    </w:p>
    <w:p>
      <w:pPr>
        <w:spacing w:line="360" w:lineRule="exact"/>
        <w:ind w:firstLine="420" w:firstLineChars="200"/>
        <w:rPr>
          <w:rFonts w:ascii="宋体" w:hAnsi="宋体"/>
          <w:color w:val="000000"/>
          <w:kern w:val="0"/>
          <w:szCs w:val="21"/>
        </w:rPr>
      </w:pPr>
    </w:p>
    <w:p>
      <w:pPr>
        <w:spacing w:line="360" w:lineRule="exact"/>
        <w:rPr>
          <w:rFonts w:ascii="宋体" w:hAnsi="宋体" w:cs="宋体"/>
          <w:color w:val="000000"/>
          <w:kern w:val="0"/>
          <w:szCs w:val="21"/>
          <w:u w:val="single"/>
        </w:rPr>
      </w:pPr>
      <w:r>
        <w:rPr>
          <w:rFonts w:ascii="宋体" w:hAnsi="宋体"/>
          <w:color w:val="000000"/>
          <w:kern w:val="0"/>
          <w:szCs w:val="21"/>
        </w:rPr>
        <w:t>发包人（全称）：</w:t>
      </w:r>
    </w:p>
    <w:p>
      <w:pPr>
        <w:spacing w:line="360" w:lineRule="exact"/>
        <w:rPr>
          <w:rFonts w:ascii="宋体" w:hAnsi="宋体" w:cs="宋体"/>
          <w:color w:val="000000"/>
          <w:kern w:val="0"/>
          <w:szCs w:val="21"/>
          <w:u w:val="single"/>
        </w:rPr>
      </w:pPr>
      <w:r>
        <w:rPr>
          <w:rFonts w:ascii="宋体" w:hAnsi="宋体"/>
          <w:color w:val="000000"/>
          <w:kern w:val="0"/>
          <w:szCs w:val="21"/>
        </w:rPr>
        <w:t>承包人（全称）：</w:t>
      </w:r>
    </w:p>
    <w:p>
      <w:pPr>
        <w:spacing w:line="360" w:lineRule="exact"/>
        <w:ind w:firstLine="420" w:firstLineChars="200"/>
        <w:rPr>
          <w:rFonts w:ascii="宋体" w:hAnsi="宋体"/>
          <w:color w:val="000000"/>
          <w:kern w:val="0"/>
          <w:szCs w:val="21"/>
        </w:rPr>
      </w:pPr>
    </w:p>
    <w:p>
      <w:pPr>
        <w:spacing w:line="360" w:lineRule="exact"/>
        <w:ind w:firstLine="420" w:firstLineChars="200"/>
        <w:rPr>
          <w:rFonts w:ascii="宋体" w:hAnsi="宋体"/>
          <w:color w:val="000000"/>
          <w:kern w:val="0"/>
          <w:szCs w:val="21"/>
        </w:rPr>
      </w:pPr>
      <w:r>
        <w:rPr>
          <w:rFonts w:ascii="宋体" w:hAnsi="宋体"/>
          <w:color w:val="000000"/>
          <w:kern w:val="0"/>
          <w:szCs w:val="21"/>
        </w:rPr>
        <w:t>发包人和承包人根据《中华人民共和国建筑法》和《建设工程质量管理条例》，经协商一致就（工程全称）签订工程质量保修书。</w:t>
      </w:r>
    </w:p>
    <w:p>
      <w:pPr>
        <w:spacing w:line="360" w:lineRule="exact"/>
        <w:ind w:firstLine="420" w:firstLineChars="200"/>
        <w:rPr>
          <w:rFonts w:ascii="宋体" w:hAnsi="宋体"/>
          <w:color w:val="000000"/>
          <w:kern w:val="0"/>
          <w:szCs w:val="21"/>
        </w:rPr>
      </w:pPr>
      <w:r>
        <w:rPr>
          <w:rFonts w:ascii="宋体" w:hAnsi="宋体"/>
          <w:color w:val="000000"/>
          <w:kern w:val="0"/>
          <w:szCs w:val="21"/>
        </w:rPr>
        <w:t>一、工程质量保修范围和内容</w:t>
      </w:r>
    </w:p>
    <w:p>
      <w:pPr>
        <w:spacing w:line="360" w:lineRule="exact"/>
        <w:ind w:firstLine="420" w:firstLineChars="200"/>
        <w:rPr>
          <w:rFonts w:ascii="宋体" w:hAnsi="宋体"/>
          <w:color w:val="000000"/>
          <w:kern w:val="0"/>
          <w:szCs w:val="21"/>
        </w:rPr>
      </w:pPr>
      <w:r>
        <w:rPr>
          <w:rFonts w:ascii="宋体" w:hAnsi="宋体"/>
          <w:color w:val="000000"/>
          <w:kern w:val="0"/>
          <w:szCs w:val="21"/>
        </w:rPr>
        <w:t>承包人在质量保修期内，按照有关法律规定和合同约定，承担工程质量保修责任。</w:t>
      </w:r>
    </w:p>
    <w:p>
      <w:pPr>
        <w:spacing w:line="360" w:lineRule="exact"/>
        <w:ind w:firstLine="420" w:firstLineChars="200"/>
        <w:rPr>
          <w:rFonts w:ascii="宋体" w:hAnsi="宋体"/>
          <w:color w:val="000000"/>
          <w:kern w:val="0"/>
          <w:szCs w:val="21"/>
        </w:rPr>
      </w:pPr>
      <w:r>
        <w:rPr>
          <w:rFonts w:ascii="宋体" w:hAnsi="宋体"/>
          <w:color w:val="000000"/>
          <w:kern w:val="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000000"/>
          <w:kern w:val="0"/>
          <w:szCs w:val="21"/>
          <w:u w:val="single"/>
        </w:rPr>
        <w:t>按《建设工程质量管理条例》规定</w:t>
      </w:r>
      <w:r>
        <w:rPr>
          <w:rFonts w:hint="eastAsia" w:ascii="宋体" w:hAnsi="宋体"/>
          <w:color w:val="000000"/>
          <w:kern w:val="0"/>
          <w:szCs w:val="21"/>
        </w:rPr>
        <w:t>。</w:t>
      </w:r>
    </w:p>
    <w:p>
      <w:pPr>
        <w:spacing w:line="360" w:lineRule="exact"/>
        <w:ind w:firstLine="420" w:firstLineChars="200"/>
        <w:rPr>
          <w:rFonts w:ascii="宋体" w:hAnsi="宋体"/>
          <w:color w:val="000000"/>
          <w:kern w:val="0"/>
          <w:szCs w:val="21"/>
        </w:rPr>
      </w:pPr>
      <w:r>
        <w:rPr>
          <w:rFonts w:ascii="宋体" w:hAnsi="宋体"/>
          <w:color w:val="000000"/>
          <w:kern w:val="0"/>
          <w:szCs w:val="21"/>
        </w:rPr>
        <w:t>二、质量保修期</w:t>
      </w:r>
    </w:p>
    <w:p>
      <w:pPr>
        <w:spacing w:line="360" w:lineRule="exact"/>
        <w:ind w:firstLine="420" w:firstLineChars="200"/>
        <w:rPr>
          <w:rFonts w:ascii="宋体" w:hAnsi="宋体"/>
          <w:color w:val="000000"/>
          <w:kern w:val="0"/>
          <w:szCs w:val="21"/>
        </w:rPr>
      </w:pPr>
      <w:r>
        <w:rPr>
          <w:rFonts w:ascii="宋体" w:hAnsi="宋体"/>
          <w:color w:val="000000"/>
          <w:kern w:val="0"/>
          <w:szCs w:val="21"/>
        </w:rPr>
        <w:t>根据《建设工程质量管理条例》及有关规定，工程的质量保修期如下：</w:t>
      </w:r>
    </w:p>
    <w:p>
      <w:pPr>
        <w:spacing w:line="360" w:lineRule="exact"/>
        <w:ind w:firstLine="420" w:firstLineChars="200"/>
        <w:rPr>
          <w:rFonts w:ascii="宋体" w:hAnsi="宋体"/>
          <w:kern w:val="0"/>
          <w:szCs w:val="21"/>
        </w:rPr>
      </w:pPr>
      <w:r>
        <w:rPr>
          <w:rFonts w:hint="eastAsia" w:ascii="宋体" w:hAnsi="宋体"/>
          <w:kern w:val="0"/>
          <w:szCs w:val="21"/>
        </w:rPr>
        <w:t>1</w:t>
      </w:r>
      <w:r>
        <w:rPr>
          <w:rFonts w:hint="eastAsia" w:ascii="宋体" w:hAnsi="宋体"/>
          <w:color w:val="000000"/>
          <w:kern w:val="0"/>
          <w:szCs w:val="21"/>
        </w:rPr>
        <w:t>．</w:t>
      </w:r>
      <w:r>
        <w:rPr>
          <w:rFonts w:hint="eastAsia" w:ascii="宋体" w:hAnsi="宋体"/>
          <w:kern w:val="0"/>
          <w:szCs w:val="21"/>
        </w:rPr>
        <w:t>地基基础工程和主体结构工程为设计文件规定的工程合理使用年限；</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2</w:t>
      </w:r>
      <w:r>
        <w:rPr>
          <w:rFonts w:hint="eastAsia" w:ascii="宋体" w:hAnsi="宋体"/>
          <w:kern w:val="0"/>
          <w:szCs w:val="21"/>
        </w:rPr>
        <w:t>．</w:t>
      </w:r>
      <w:r>
        <w:rPr>
          <w:rFonts w:ascii="宋体" w:hAnsi="宋体"/>
          <w:color w:val="000000"/>
          <w:kern w:val="0"/>
          <w:szCs w:val="21"/>
        </w:rPr>
        <w:t>屋面防水工程、有防水要求的卫生间、房间和外墙面的防渗</w:t>
      </w:r>
      <w:r>
        <w:rPr>
          <w:rFonts w:hint="eastAsia" w:ascii="宋体" w:hAnsi="宋体"/>
          <w:color w:val="000000"/>
          <w:kern w:val="0"/>
          <w:szCs w:val="21"/>
        </w:rPr>
        <w:t>为</w:t>
      </w:r>
      <w:r>
        <w:rPr>
          <w:rFonts w:hint="eastAsia" w:ascii="宋体" w:hAnsi="宋体"/>
          <w:color w:val="000000"/>
          <w:kern w:val="0"/>
          <w:szCs w:val="21"/>
          <w:u w:val="single"/>
        </w:rPr>
        <w:t xml:space="preserve">  5  </w:t>
      </w:r>
      <w:r>
        <w:rPr>
          <w:rFonts w:ascii="宋体" w:hAnsi="宋体"/>
          <w:color w:val="000000"/>
          <w:kern w:val="0"/>
          <w:szCs w:val="21"/>
        </w:rPr>
        <w:t>年；</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3</w:t>
      </w:r>
      <w:r>
        <w:rPr>
          <w:rFonts w:hint="eastAsia" w:ascii="宋体" w:hAnsi="宋体"/>
          <w:kern w:val="0"/>
          <w:szCs w:val="21"/>
        </w:rPr>
        <w:t>．</w:t>
      </w:r>
      <w:r>
        <w:rPr>
          <w:rFonts w:ascii="宋体" w:hAnsi="宋体"/>
          <w:color w:val="000000"/>
          <w:kern w:val="0"/>
          <w:szCs w:val="21"/>
        </w:rPr>
        <w:t>装修工程为</w:t>
      </w:r>
      <w:r>
        <w:rPr>
          <w:rFonts w:hint="eastAsia" w:ascii="宋体" w:hAnsi="宋体"/>
          <w:color w:val="000000"/>
          <w:kern w:val="0"/>
          <w:szCs w:val="21"/>
          <w:u w:val="single"/>
        </w:rPr>
        <w:t>2</w:t>
      </w:r>
      <w:r>
        <w:rPr>
          <w:rFonts w:ascii="宋体" w:hAnsi="宋体"/>
          <w:color w:val="000000"/>
          <w:kern w:val="0"/>
          <w:szCs w:val="21"/>
        </w:rPr>
        <w:t>年；</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4</w:t>
      </w:r>
      <w:r>
        <w:rPr>
          <w:rFonts w:hint="eastAsia" w:ascii="宋体" w:hAnsi="宋体"/>
          <w:kern w:val="0"/>
          <w:szCs w:val="21"/>
        </w:rPr>
        <w:t>．</w:t>
      </w:r>
      <w:r>
        <w:rPr>
          <w:rFonts w:ascii="宋体" w:hAnsi="宋体"/>
          <w:color w:val="000000"/>
          <w:kern w:val="0"/>
          <w:szCs w:val="21"/>
        </w:rPr>
        <w:t>电气管线、给排水管道、设备安装工程为</w:t>
      </w:r>
      <w:r>
        <w:rPr>
          <w:rFonts w:hint="eastAsia" w:ascii="宋体" w:hAnsi="宋体"/>
          <w:color w:val="000000"/>
          <w:kern w:val="0"/>
          <w:szCs w:val="21"/>
          <w:u w:val="single"/>
        </w:rPr>
        <w:t>2</w:t>
      </w:r>
      <w:r>
        <w:rPr>
          <w:rFonts w:ascii="宋体" w:hAnsi="宋体"/>
          <w:color w:val="000000"/>
          <w:kern w:val="0"/>
          <w:szCs w:val="21"/>
        </w:rPr>
        <w:t>年；</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5</w:t>
      </w:r>
      <w:r>
        <w:rPr>
          <w:rFonts w:hint="eastAsia" w:ascii="宋体" w:hAnsi="宋体"/>
          <w:kern w:val="0"/>
          <w:szCs w:val="21"/>
        </w:rPr>
        <w:t>．</w:t>
      </w:r>
      <w:r>
        <w:rPr>
          <w:rFonts w:ascii="宋体" w:hAnsi="宋体"/>
          <w:color w:val="000000"/>
          <w:kern w:val="0"/>
          <w:szCs w:val="21"/>
        </w:rPr>
        <w:t>供热与供冷系统为</w:t>
      </w:r>
      <w:r>
        <w:rPr>
          <w:rFonts w:hint="eastAsia" w:ascii="宋体" w:hAnsi="宋体"/>
          <w:color w:val="000000"/>
          <w:kern w:val="0"/>
          <w:szCs w:val="21"/>
          <w:u w:val="single"/>
        </w:rPr>
        <w:t>2</w:t>
      </w:r>
      <w:r>
        <w:rPr>
          <w:rFonts w:ascii="宋体" w:hAnsi="宋体"/>
          <w:color w:val="000000"/>
          <w:kern w:val="0"/>
          <w:szCs w:val="21"/>
        </w:rPr>
        <w:t>个采暖期、供冷期；</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6</w:t>
      </w:r>
      <w:r>
        <w:rPr>
          <w:rFonts w:hint="eastAsia" w:ascii="宋体" w:hAnsi="宋体"/>
          <w:kern w:val="0"/>
          <w:szCs w:val="21"/>
        </w:rPr>
        <w:t>．</w:t>
      </w:r>
      <w:r>
        <w:rPr>
          <w:rFonts w:ascii="宋体" w:hAnsi="宋体"/>
          <w:color w:val="000000"/>
          <w:kern w:val="0"/>
          <w:szCs w:val="21"/>
        </w:rPr>
        <w:t>住宅小区内的给排水设施、道路等配套工程为</w:t>
      </w:r>
      <w:r>
        <w:rPr>
          <w:rFonts w:hint="eastAsia" w:ascii="宋体" w:hAnsi="宋体"/>
          <w:color w:val="000000"/>
          <w:kern w:val="0"/>
          <w:szCs w:val="21"/>
          <w:u w:val="single"/>
        </w:rPr>
        <w:t>2</w:t>
      </w:r>
      <w:r>
        <w:rPr>
          <w:rFonts w:ascii="宋体" w:hAnsi="宋体"/>
          <w:color w:val="000000"/>
          <w:kern w:val="0"/>
          <w:szCs w:val="21"/>
        </w:rPr>
        <w:t>年；</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7</w:t>
      </w:r>
      <w:r>
        <w:rPr>
          <w:rFonts w:hint="eastAsia" w:ascii="宋体" w:hAnsi="宋体"/>
          <w:kern w:val="0"/>
          <w:szCs w:val="21"/>
        </w:rPr>
        <w:t>．</w:t>
      </w:r>
      <w:r>
        <w:rPr>
          <w:rFonts w:ascii="宋体" w:hAnsi="宋体"/>
          <w:color w:val="000000"/>
          <w:kern w:val="0"/>
          <w:szCs w:val="21"/>
        </w:rPr>
        <w:t>其他项目保修期限约定如下：</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u w:val="single"/>
        </w:rPr>
        <w:t>本工程质量</w:t>
      </w:r>
      <w:r>
        <w:rPr>
          <w:rFonts w:hint="eastAsia" w:ascii="宋体" w:hAnsi="宋体"/>
          <w:color w:val="000000"/>
          <w:kern w:val="0"/>
          <w:szCs w:val="21"/>
          <w:highlight w:val="none"/>
          <w:u w:val="single"/>
        </w:rPr>
        <w:t>保</w:t>
      </w:r>
      <w:r>
        <w:rPr>
          <w:rFonts w:hint="eastAsia" w:ascii="宋体" w:hAnsi="宋体"/>
          <w:color w:val="000000"/>
          <w:kern w:val="0"/>
          <w:szCs w:val="21"/>
          <w:u w:val="single"/>
        </w:rPr>
        <w:t xml:space="preserve">修期为 </w:t>
      </w:r>
      <w:r>
        <w:rPr>
          <w:rFonts w:hint="eastAsia" w:ascii="宋体" w:hAnsi="宋体"/>
          <w:color w:val="000000"/>
          <w:kern w:val="0"/>
          <w:szCs w:val="21"/>
          <w:u w:val="single"/>
          <w:lang w:val="en-US" w:eastAsia="zh-CN"/>
        </w:rPr>
        <w:t>5</w:t>
      </w:r>
      <w:r>
        <w:rPr>
          <w:rFonts w:hint="eastAsia" w:ascii="宋体" w:hAnsi="宋体"/>
          <w:color w:val="000000"/>
          <w:kern w:val="0"/>
          <w:szCs w:val="21"/>
          <w:u w:val="single"/>
        </w:rPr>
        <w:t xml:space="preserve"> 年                   </w:t>
      </w:r>
      <w:r>
        <w:rPr>
          <w:rFonts w:hint="eastAsia" w:ascii="宋体" w:hAnsi="宋体"/>
          <w:color w:val="000000"/>
          <w:kern w:val="0"/>
          <w:szCs w:val="21"/>
        </w:rPr>
        <w:t>。</w:t>
      </w:r>
    </w:p>
    <w:p>
      <w:pPr>
        <w:spacing w:line="360" w:lineRule="exact"/>
        <w:ind w:firstLine="420" w:firstLineChars="200"/>
        <w:rPr>
          <w:rFonts w:ascii="宋体" w:hAnsi="宋体"/>
          <w:color w:val="000000"/>
          <w:kern w:val="0"/>
          <w:szCs w:val="21"/>
          <w:highlight w:val="none"/>
        </w:rPr>
      </w:pPr>
      <w:r>
        <w:rPr>
          <w:rFonts w:ascii="宋体" w:hAnsi="宋体"/>
          <w:color w:val="000000"/>
          <w:kern w:val="0"/>
          <w:szCs w:val="21"/>
          <w:highlight w:val="none"/>
        </w:rPr>
        <w:t>质量保修期自工程竣工验收合格之日起计算。</w:t>
      </w:r>
    </w:p>
    <w:p>
      <w:pPr>
        <w:spacing w:line="360" w:lineRule="exact"/>
        <w:ind w:firstLine="420" w:firstLineChars="200"/>
        <w:rPr>
          <w:rFonts w:ascii="宋体" w:hAnsi="宋体"/>
          <w:color w:val="000000"/>
          <w:kern w:val="0"/>
          <w:szCs w:val="21"/>
          <w:highlight w:val="none"/>
        </w:rPr>
      </w:pPr>
      <w:r>
        <w:rPr>
          <w:rFonts w:ascii="宋体" w:hAnsi="宋体"/>
          <w:color w:val="000000"/>
          <w:kern w:val="0"/>
          <w:szCs w:val="21"/>
          <w:highlight w:val="none"/>
        </w:rPr>
        <w:t>三、缺陷责任期</w:t>
      </w:r>
    </w:p>
    <w:p>
      <w:pPr>
        <w:spacing w:line="360" w:lineRule="exact"/>
        <w:ind w:firstLine="420" w:firstLineChars="200"/>
        <w:rPr>
          <w:rFonts w:ascii="宋体" w:hAnsi="宋体"/>
          <w:color w:val="000000"/>
          <w:kern w:val="0"/>
          <w:szCs w:val="21"/>
          <w:highlight w:val="none"/>
        </w:rPr>
      </w:pPr>
      <w:r>
        <w:rPr>
          <w:rFonts w:ascii="宋体" w:hAnsi="宋体"/>
          <w:color w:val="000000"/>
          <w:kern w:val="0"/>
          <w:szCs w:val="21"/>
          <w:highlight w:val="none"/>
        </w:rPr>
        <w:t>工程缺陷责任期为</w:t>
      </w:r>
      <w:r>
        <w:rPr>
          <w:rFonts w:hint="eastAsia" w:ascii="宋体" w:hAnsi="宋体"/>
          <w:color w:val="000000"/>
          <w:kern w:val="0"/>
          <w:szCs w:val="21"/>
          <w:highlight w:val="none"/>
          <w:u w:val="single"/>
          <w:lang w:val="en-US" w:eastAsia="zh-CN"/>
        </w:rPr>
        <w:t>60</w:t>
      </w:r>
      <w:r>
        <w:rPr>
          <w:rFonts w:ascii="宋体" w:hAnsi="宋体"/>
          <w:color w:val="000000"/>
          <w:kern w:val="0"/>
          <w:szCs w:val="21"/>
          <w:highlight w:val="none"/>
        </w:rPr>
        <w:t>个月，缺陷责任期自工程</w:t>
      </w:r>
      <w:r>
        <w:rPr>
          <w:rFonts w:hint="eastAsia" w:ascii="宋体" w:hAnsi="宋体"/>
          <w:color w:val="000000"/>
          <w:kern w:val="0"/>
          <w:szCs w:val="21"/>
          <w:highlight w:val="none"/>
        </w:rPr>
        <w:t>通过竣工验收</w:t>
      </w:r>
      <w:r>
        <w:rPr>
          <w:rFonts w:ascii="宋体" w:hAnsi="宋体"/>
          <w:color w:val="000000"/>
          <w:kern w:val="0"/>
          <w:szCs w:val="21"/>
          <w:highlight w:val="none"/>
        </w:rPr>
        <w:t>之日起计算。单位工程先于全部工程进行验收，单位工程缺陷责任期自单位工程验收合格之日起算。</w:t>
      </w:r>
    </w:p>
    <w:p>
      <w:pPr>
        <w:spacing w:line="360" w:lineRule="exact"/>
        <w:ind w:firstLine="420" w:firstLineChars="200"/>
        <w:rPr>
          <w:rFonts w:ascii="宋体" w:hAnsi="宋体"/>
          <w:color w:val="000000"/>
          <w:kern w:val="0"/>
          <w:szCs w:val="21"/>
          <w:highlight w:val="none"/>
        </w:rPr>
      </w:pPr>
      <w:r>
        <w:rPr>
          <w:rFonts w:ascii="宋体" w:hAnsi="宋体"/>
          <w:color w:val="000000"/>
          <w:kern w:val="0"/>
          <w:szCs w:val="21"/>
          <w:highlight w:val="none"/>
        </w:rPr>
        <w:t>缺陷责任期终止后，发包人应退还剩余的质量保证金。</w:t>
      </w:r>
    </w:p>
    <w:p>
      <w:pPr>
        <w:spacing w:line="360" w:lineRule="exact"/>
        <w:ind w:firstLine="420" w:firstLineChars="200"/>
        <w:rPr>
          <w:rFonts w:ascii="宋体" w:hAnsi="宋体"/>
          <w:color w:val="000000"/>
          <w:kern w:val="0"/>
          <w:szCs w:val="21"/>
        </w:rPr>
      </w:pPr>
      <w:r>
        <w:rPr>
          <w:rFonts w:ascii="宋体" w:hAnsi="宋体"/>
          <w:color w:val="000000"/>
          <w:kern w:val="0"/>
          <w:szCs w:val="21"/>
        </w:rPr>
        <w:t>四、质量保修责任</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1．属于保修范围、内容的项目，承包人应当在接到保修通知之日起1天内派人保修。承包人不在约定期限内派人保修的，发包人可以委托他人修理，修理费用从质量保证金内扣除。</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2．发生紧急事故需抢修的，承包人在接到事故通知后，应当立即到达事故现场抢修。</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exact"/>
        <w:ind w:firstLine="420" w:firstLineChars="200"/>
        <w:rPr>
          <w:rFonts w:ascii="宋体" w:hAnsi="宋体"/>
          <w:color w:val="000000"/>
          <w:kern w:val="0"/>
          <w:szCs w:val="21"/>
        </w:rPr>
      </w:pPr>
      <w:r>
        <w:rPr>
          <w:rFonts w:hint="eastAsia" w:ascii="宋体" w:hAnsi="宋体"/>
          <w:color w:val="000000"/>
          <w:kern w:val="0"/>
          <w:szCs w:val="21"/>
        </w:rPr>
        <w:t>4．质量保修完成后，由发包人组织验收。</w:t>
      </w:r>
    </w:p>
    <w:p>
      <w:pPr>
        <w:spacing w:line="360" w:lineRule="exact"/>
        <w:ind w:firstLine="420" w:firstLineChars="200"/>
        <w:rPr>
          <w:rFonts w:ascii="宋体" w:hAnsi="宋体"/>
          <w:color w:val="000000"/>
          <w:kern w:val="0"/>
          <w:szCs w:val="21"/>
        </w:rPr>
      </w:pPr>
      <w:r>
        <w:rPr>
          <w:rFonts w:ascii="宋体" w:hAnsi="宋体"/>
          <w:color w:val="000000"/>
          <w:kern w:val="0"/>
          <w:szCs w:val="21"/>
        </w:rPr>
        <w:t>五、保修费用</w:t>
      </w:r>
    </w:p>
    <w:p>
      <w:pPr>
        <w:spacing w:line="360" w:lineRule="exact"/>
        <w:ind w:firstLine="420" w:firstLineChars="200"/>
        <w:rPr>
          <w:rFonts w:ascii="宋体" w:hAnsi="宋体"/>
          <w:color w:val="000000"/>
          <w:kern w:val="0"/>
          <w:szCs w:val="21"/>
        </w:rPr>
      </w:pPr>
      <w:r>
        <w:rPr>
          <w:rFonts w:ascii="宋体" w:hAnsi="宋体"/>
          <w:color w:val="000000"/>
          <w:kern w:val="0"/>
          <w:szCs w:val="21"/>
        </w:rPr>
        <w:t>保修费用由造成质量缺陷的责任方承担。</w:t>
      </w:r>
    </w:p>
    <w:p>
      <w:pPr>
        <w:spacing w:line="360" w:lineRule="exact"/>
        <w:ind w:firstLine="420" w:firstLineChars="200"/>
        <w:rPr>
          <w:rFonts w:ascii="宋体" w:hAnsi="宋体"/>
          <w:color w:val="000000"/>
          <w:kern w:val="0"/>
          <w:szCs w:val="21"/>
        </w:rPr>
      </w:pPr>
      <w:r>
        <w:rPr>
          <w:rFonts w:ascii="宋体" w:hAnsi="宋体"/>
          <w:color w:val="000000"/>
          <w:kern w:val="0"/>
          <w:szCs w:val="21"/>
        </w:rPr>
        <w:t>六、双方约定的其他工程质量保修事项：。</w:t>
      </w:r>
    </w:p>
    <w:p>
      <w:pPr>
        <w:spacing w:line="360" w:lineRule="exact"/>
        <w:ind w:firstLine="420" w:firstLineChars="200"/>
        <w:rPr>
          <w:rFonts w:ascii="宋体" w:hAnsi="宋体"/>
          <w:color w:val="000000"/>
          <w:kern w:val="0"/>
          <w:szCs w:val="21"/>
        </w:rPr>
      </w:pPr>
      <w:r>
        <w:rPr>
          <w:rFonts w:ascii="宋体" w:hAnsi="宋体"/>
          <w:color w:val="000000"/>
          <w:kern w:val="0"/>
          <w:szCs w:val="21"/>
        </w:rPr>
        <w:t>工程质量保修书由发包人、承包人共同签署，作为施工合同附件，其有效期限至保修期满。</w:t>
      </w:r>
    </w:p>
    <w:p>
      <w:pPr>
        <w:spacing w:line="360" w:lineRule="exact"/>
        <w:ind w:firstLine="210" w:firstLineChars="100"/>
        <w:rPr>
          <w:rFonts w:ascii="宋体" w:hAnsi="宋体" w:cs="宋体"/>
          <w:kern w:val="0"/>
          <w:szCs w:val="21"/>
        </w:rPr>
      </w:pPr>
      <w:r>
        <w:rPr>
          <w:rFonts w:hint="eastAsia" w:ascii="宋体" w:hAnsi="宋体" w:cs="宋体"/>
          <w:kern w:val="0"/>
          <w:szCs w:val="21"/>
        </w:rPr>
        <w:t xml:space="preserve">发  包  人：                        承  包  人：                     </w:t>
      </w:r>
    </w:p>
    <w:p>
      <w:pPr>
        <w:spacing w:line="360" w:lineRule="exact"/>
        <w:ind w:firstLine="210" w:firstLineChars="100"/>
        <w:rPr>
          <w:rFonts w:ascii="宋体" w:hAnsi="宋体" w:cs="宋体"/>
          <w:kern w:val="0"/>
          <w:szCs w:val="21"/>
        </w:rPr>
      </w:pPr>
      <w:r>
        <w:rPr>
          <w:rFonts w:hint="eastAsia" w:ascii="宋体" w:hAnsi="宋体" w:cs="宋体"/>
          <w:kern w:val="0"/>
          <w:szCs w:val="21"/>
        </w:rPr>
        <w:t>（盖章）                            （盖章）</w:t>
      </w:r>
    </w:p>
    <w:p>
      <w:pPr>
        <w:spacing w:line="360" w:lineRule="exact"/>
        <w:rPr>
          <w:rFonts w:ascii="宋体" w:hAnsi="宋体" w:cs="宋体"/>
          <w:kern w:val="0"/>
          <w:szCs w:val="21"/>
        </w:rPr>
      </w:pPr>
    </w:p>
    <w:p>
      <w:pPr>
        <w:spacing w:line="360" w:lineRule="exact"/>
        <w:ind w:firstLine="210" w:firstLineChars="100"/>
        <w:rPr>
          <w:rFonts w:ascii="宋体" w:hAnsi="宋体" w:cs="宋体"/>
          <w:kern w:val="0"/>
          <w:szCs w:val="21"/>
        </w:rPr>
      </w:pPr>
      <w:r>
        <w:rPr>
          <w:rFonts w:hint="eastAsia" w:ascii="宋体" w:hAnsi="宋体" w:cs="宋体"/>
          <w:kern w:val="0"/>
          <w:szCs w:val="21"/>
        </w:rPr>
        <w:t xml:space="preserve">法定代表人：                        法定代表人：            </w:t>
      </w:r>
    </w:p>
    <w:p>
      <w:pPr>
        <w:spacing w:line="360" w:lineRule="exact"/>
        <w:rPr>
          <w:rFonts w:ascii="宋体" w:hAnsi="宋体" w:cs="宋体"/>
          <w:kern w:val="0"/>
          <w:szCs w:val="21"/>
        </w:rPr>
      </w:pPr>
      <w:r>
        <w:rPr>
          <w:rFonts w:hint="eastAsia" w:ascii="宋体" w:hAnsi="宋体" w:cs="宋体"/>
          <w:kern w:val="0"/>
          <w:szCs w:val="21"/>
        </w:rPr>
        <w:t>（签字或盖章）                      （签字或盖章）</w:t>
      </w:r>
    </w:p>
    <w:p>
      <w:pPr>
        <w:spacing w:line="360" w:lineRule="exact"/>
        <w:rPr>
          <w:rFonts w:ascii="宋体" w:hAnsi="宋体" w:cs="宋体"/>
          <w:kern w:val="0"/>
          <w:szCs w:val="21"/>
        </w:rPr>
      </w:pPr>
    </w:p>
    <w:p>
      <w:pPr>
        <w:spacing w:line="360" w:lineRule="exact"/>
        <w:ind w:firstLine="210" w:firstLineChars="100"/>
        <w:rPr>
          <w:rFonts w:ascii="宋体" w:hAnsi="宋体" w:cs="宋体"/>
          <w:kern w:val="0"/>
          <w:szCs w:val="21"/>
        </w:rPr>
      </w:pPr>
      <w:r>
        <w:rPr>
          <w:rFonts w:hint="eastAsia" w:ascii="宋体" w:hAnsi="宋体" w:cs="宋体"/>
          <w:kern w:val="0"/>
          <w:szCs w:val="21"/>
        </w:rPr>
        <w:t xml:space="preserve">经  办  人：                        经  办  人：  </w:t>
      </w:r>
    </w:p>
    <w:p>
      <w:pPr>
        <w:spacing w:line="360" w:lineRule="exact"/>
        <w:ind w:firstLine="315" w:firstLineChars="150"/>
        <w:rPr>
          <w:rFonts w:ascii="宋体" w:hAnsi="宋体" w:cs="宋体"/>
          <w:szCs w:val="21"/>
        </w:rPr>
      </w:pPr>
      <w:r>
        <w:rPr>
          <w:rFonts w:hint="eastAsia" w:ascii="宋体" w:hAnsi="宋体" w:cs="宋体"/>
          <w:kern w:val="0"/>
          <w:szCs w:val="21"/>
        </w:rPr>
        <w:t>（签字）                            （签字）</w:t>
      </w:r>
    </w:p>
    <w:p>
      <w:pPr>
        <w:spacing w:line="360" w:lineRule="exact"/>
        <w:rPr>
          <w:szCs w:val="21"/>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14"/>
        <w:rPr>
          <w:rFonts w:hint="eastAsia"/>
        </w:rPr>
      </w:pPr>
    </w:p>
    <w:p>
      <w:pPr>
        <w:pStyle w:val="3"/>
        <w:spacing w:line="360" w:lineRule="exact"/>
        <w:rPr>
          <w:rFonts w:ascii="宋体" w:hAnsi="宋体" w:eastAsia="宋体" w:cs="宋体"/>
          <w:b/>
          <w:color w:val="000000"/>
          <w:sz w:val="30"/>
          <w:szCs w:val="30"/>
        </w:rPr>
      </w:pPr>
      <w:r>
        <w:rPr>
          <w:rFonts w:hint="eastAsia" w:ascii="宋体" w:hAnsi="宋体" w:eastAsia="宋体" w:cs="宋体"/>
          <w:b/>
          <w:color w:val="000000"/>
          <w:sz w:val="30"/>
          <w:szCs w:val="30"/>
        </w:rPr>
        <w:t>第五章  评标细则</w:t>
      </w:r>
      <w:bookmarkEnd w:id="80"/>
      <w:bookmarkEnd w:id="81"/>
    </w:p>
    <w:p>
      <w:pPr>
        <w:pStyle w:val="15"/>
        <w:spacing w:line="360" w:lineRule="exact"/>
        <w:ind w:firstLine="422" w:firstLineChars="200"/>
        <w:rPr>
          <w:rFonts w:ascii="宋体" w:hAnsi="宋体"/>
          <w:b/>
          <w:bCs/>
          <w:color w:val="000000"/>
          <w:szCs w:val="21"/>
        </w:rPr>
      </w:pPr>
      <w:r>
        <w:rPr>
          <w:rFonts w:hint="eastAsia" w:ascii="宋体" w:hAnsi="宋体"/>
          <w:b/>
          <w:bCs/>
          <w:color w:val="000000"/>
          <w:szCs w:val="21"/>
        </w:rPr>
        <w:t>一、评审办法：</w:t>
      </w:r>
    </w:p>
    <w:p>
      <w:pPr>
        <w:spacing w:line="360" w:lineRule="exact"/>
        <w:ind w:firstLine="420" w:firstLineChars="200"/>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本项目评标采用综合评分法，评标小组在投标响应文件最大限度地满足竞争性磋商文件中实质性要求前提下，按照竞争性磋商文件中规定的评标小组评分部分各项因素，独立对每个有效竞标单位的投标响应文件进行评审。</w:t>
      </w:r>
    </w:p>
    <w:p>
      <w:pPr>
        <w:snapToGrid w:val="0"/>
        <w:spacing w:line="380" w:lineRule="exact"/>
        <w:ind w:firstLine="420" w:firstLineChars="200"/>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、采用综合评分法的，按评审后得分由高到低顺序排列。得分相同的，按投标报价由低到高顺序排列。得分且投标报价相同的，按抽签决定顺序排列。</w:t>
      </w:r>
    </w:p>
    <w:p>
      <w:pPr>
        <w:snapToGrid w:val="0"/>
        <w:spacing w:line="380" w:lineRule="exact"/>
        <w:ind w:firstLine="420" w:firstLineChars="200"/>
        <w:rPr>
          <w:rFonts w:ascii="宋体" w:hAnsi="宋体" w:cs="宋体"/>
          <w:szCs w:val="21"/>
          <w:highlight w:val="none"/>
        </w:rPr>
      </w:pPr>
      <w:r>
        <w:rPr>
          <w:rFonts w:hint="eastAsia" w:ascii="宋体" w:hAnsi="宋体" w:cs="宋体"/>
          <w:szCs w:val="21"/>
          <w:lang w:val="en-US" w:eastAsia="zh-CN"/>
        </w:rPr>
        <w:t>3</w:t>
      </w:r>
      <w:r>
        <w:rPr>
          <w:rFonts w:hint="eastAsia" w:ascii="宋体" w:hAnsi="宋体" w:cs="宋体"/>
          <w:szCs w:val="21"/>
        </w:rPr>
        <w:t>、根据财政部、工业和信息化部关于印发意见“财库〔2020〕46号” 关于印发《政府采购促进中小企业发展管理办法》的通知规定，</w:t>
      </w:r>
      <w:r>
        <w:rPr>
          <w:rFonts w:hint="eastAsia" w:ascii="宋体" w:hAnsi="宋体" w:cs="宋体"/>
          <w:color w:val="000000"/>
          <w:szCs w:val="21"/>
        </w:rPr>
        <w:t>对小型和微型企业在采用原报价进行评分的基础上</w:t>
      </w:r>
      <w:r>
        <w:rPr>
          <w:rFonts w:hint="eastAsia" w:ascii="宋体" w:hAnsi="宋体" w:cs="宋体"/>
          <w:color w:val="000000"/>
          <w:szCs w:val="21"/>
          <w:highlight w:val="none"/>
        </w:rPr>
        <w:t>增加其价格得分的3%作为其价格分。属于残疾人福利性单位的视同小微企业，给予价格加分</w:t>
      </w:r>
      <w:r>
        <w:rPr>
          <w:rFonts w:hint="eastAsia" w:ascii="宋体" w:hAnsi="宋体" w:cs="宋体"/>
          <w:szCs w:val="21"/>
          <w:highlight w:val="none"/>
        </w:rPr>
        <w:t>。</w:t>
      </w:r>
    </w:p>
    <w:p>
      <w:pPr>
        <w:snapToGrid w:val="0"/>
        <w:spacing w:line="380" w:lineRule="exact"/>
        <w:ind w:firstLine="420" w:firstLineChars="200"/>
        <w:rPr>
          <w:rFonts w:ascii="宋体" w:hAnsi="宋体" w:cs="宋体"/>
          <w:color w:val="000000"/>
          <w:szCs w:val="21"/>
        </w:rPr>
      </w:pPr>
      <w:r>
        <w:rPr>
          <w:rFonts w:hint="eastAsia" w:ascii="宋体" w:hAnsi="宋体" w:cs="宋体"/>
          <w:szCs w:val="21"/>
        </w:rPr>
        <w:t xml:space="preserve">供应商需按照磋商文件的要求提供相应的《中小企业声明函》，否则不予价格扣除。 </w:t>
      </w:r>
    </w:p>
    <w:p>
      <w:pPr>
        <w:pStyle w:val="15"/>
        <w:spacing w:line="360" w:lineRule="exact"/>
        <w:ind w:firstLine="422" w:firstLineChars="200"/>
        <w:rPr>
          <w:rFonts w:hint="eastAsia" w:ascii="宋体" w:hAnsi="宋体"/>
          <w:b/>
          <w:bCs/>
          <w:color w:val="000000"/>
          <w:szCs w:val="21"/>
        </w:rPr>
      </w:pPr>
      <w:r>
        <w:rPr>
          <w:rFonts w:hint="eastAsia" w:ascii="宋体" w:hAnsi="宋体"/>
          <w:b/>
          <w:bCs/>
          <w:color w:val="000000"/>
          <w:szCs w:val="21"/>
        </w:rPr>
        <w:t>二、评分标准：</w:t>
      </w:r>
      <w:bookmarkStart w:id="472" w:name="_Toc41041322"/>
    </w:p>
    <w:p>
      <w:pPr>
        <w:spacing w:line="400" w:lineRule="exact"/>
        <w:rPr>
          <w:rFonts w:ascii="宋体" w:hAnsi="宋体" w:cs="宋体"/>
          <w:b/>
          <w:bCs/>
        </w:rPr>
      </w:pPr>
      <w:r>
        <w:rPr>
          <w:rFonts w:hint="eastAsia" w:ascii="宋体" w:hAnsi="宋体" w:cs="宋体"/>
          <w:b/>
          <w:bCs/>
        </w:rPr>
        <w:t>（一）投标报价（</w:t>
      </w:r>
      <w:r>
        <w:rPr>
          <w:rFonts w:hint="eastAsia" w:ascii="宋体" w:hAnsi="宋体" w:cs="宋体"/>
          <w:b/>
          <w:bCs/>
          <w:lang w:val="en-US" w:eastAsia="zh-CN"/>
        </w:rPr>
        <w:t>40</w:t>
      </w:r>
      <w:r>
        <w:rPr>
          <w:rFonts w:hint="eastAsia" w:ascii="宋体" w:hAnsi="宋体" w:cs="宋体"/>
          <w:b/>
          <w:bCs/>
        </w:rPr>
        <w:t>分）</w:t>
      </w:r>
    </w:p>
    <w:p>
      <w:pPr>
        <w:spacing w:line="400" w:lineRule="exact"/>
        <w:ind w:firstLine="420"/>
        <w:rPr>
          <w:rFonts w:ascii="宋体" w:hAnsi="宋体" w:cs="宋体"/>
          <w:szCs w:val="21"/>
        </w:rPr>
      </w:pPr>
      <w:r>
        <w:rPr>
          <w:rFonts w:hint="eastAsia" w:ascii="宋体" w:hAnsi="宋体" w:cs="宋体"/>
          <w:szCs w:val="21"/>
        </w:rPr>
        <w:t>1、凡符合招标文件、招标答疑纪要等有关招标要求，并且在招标控制价以下的投标报价均为有效投标报价。高于招标控制价总价的投标报价为无效投标文件。</w:t>
      </w:r>
    </w:p>
    <w:p>
      <w:pPr>
        <w:spacing w:line="400" w:lineRule="exact"/>
        <w:ind w:firstLine="420"/>
        <w:rPr>
          <w:rFonts w:ascii="宋体" w:hAnsi="宋体" w:cs="宋体"/>
          <w:szCs w:val="21"/>
        </w:rPr>
      </w:pPr>
      <w:r>
        <w:rPr>
          <w:rFonts w:hint="eastAsia" w:ascii="宋体" w:hAnsi="宋体" w:cs="宋体"/>
          <w:szCs w:val="21"/>
        </w:rPr>
        <w:t>2、确定评标基准价</w:t>
      </w:r>
    </w:p>
    <w:p>
      <w:pPr>
        <w:pStyle w:val="1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评标基准价（C）的判定标准，按照下列方法予以确定：</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确定有效投标文件的投标报价后，设有效投标文件的投标报价算术平均值为A（若有效投标文件≥7家时，去掉其中的一个最高价和一个最低价后取算术平均值为A；若有效投标文件≥10家时，去掉其中二个最高价和二个最低价后取算术平均值为A，最高投标限价为B。</w:t>
      </w:r>
    </w:p>
    <w:p>
      <w:pPr>
        <w:pStyle w:val="13"/>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则:评标基准价C=A×K1×Q1+B×Q2。Q1的取值范围为40%、45%、50%；K1的取值范围为96%、97%、98%，Q2=1-Q1。Q1、K1值在开标唱标后由投标人代表随机抽取确定。C值一经确定，在后续的评审中出现的任何情形都将不改变C值的结果。</w:t>
      </w:r>
      <w:r>
        <w:rPr>
          <w:rFonts w:hint="eastAsia" w:ascii="宋体" w:hAnsi="宋体" w:eastAsia="宋体" w:cs="宋体"/>
          <w:color w:val="auto"/>
          <w:kern w:val="2"/>
          <w:sz w:val="21"/>
          <w:szCs w:val="21"/>
          <w:lang w:val="en-US" w:eastAsia="zh-CN" w:bidi="ar-SA"/>
        </w:rPr>
        <w:br w:type="textWrapping"/>
      </w:r>
      <w:r>
        <w:rPr>
          <w:rFonts w:hint="eastAsia" w:ascii="宋体" w:hAnsi="宋体" w:eastAsia="宋体" w:cs="宋体"/>
          <w:color w:val="auto"/>
          <w:kern w:val="2"/>
          <w:sz w:val="21"/>
          <w:szCs w:val="21"/>
          <w:lang w:val="en-US" w:eastAsia="zh-CN" w:bidi="ar-SA"/>
        </w:rPr>
        <w:t xml:space="preserve">   得分：满分报价=评标基准价 C，并以此为基准确定其他投标人的价格得分，投标价格高于评标基准价格的，每高出1%扣0.</w:t>
      </w: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分；</w:t>
      </w:r>
      <w:r>
        <w:rPr>
          <w:rFonts w:hint="eastAsia" w:ascii="宋体" w:hAnsi="宋体" w:eastAsia="宋体" w:cs="宋体"/>
          <w:color w:val="auto"/>
          <w:kern w:val="2"/>
          <w:sz w:val="21"/>
          <w:szCs w:val="21"/>
          <w:highlight w:val="none"/>
          <w:lang w:val="en-US" w:eastAsia="zh-CN" w:bidi="ar-SA"/>
        </w:rPr>
        <w:t>投标价格低于评标基准价格的，每低出1%扣0.</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分。（按内插法，四舍五入取两位小数）</w:t>
      </w:r>
    </w:p>
    <w:p>
      <w:pPr>
        <w:spacing w:line="400" w:lineRule="exact"/>
        <w:ind w:firstLine="420" w:firstLineChars="200"/>
        <w:rPr>
          <w:rFonts w:hint="eastAsia" w:ascii="宋体" w:hAnsi="宋体" w:eastAsia="宋体" w:cs="宋体"/>
          <w:szCs w:val="21"/>
          <w:lang w:eastAsia="zh-CN"/>
        </w:rPr>
      </w:pPr>
      <w:r>
        <w:rPr>
          <w:rFonts w:hint="eastAsia" w:ascii="宋体" w:hAnsi="宋体" w:eastAsia="宋体" w:cs="宋体"/>
          <w:color w:val="auto"/>
          <w:kern w:val="2"/>
          <w:sz w:val="21"/>
          <w:szCs w:val="21"/>
          <w:lang w:val="en-US" w:eastAsia="zh-CN" w:bidi="ar-SA"/>
        </w:rPr>
        <w:t>投标报价得分=满分—投标报价扣分值</w:t>
      </w:r>
    </w:p>
    <w:p>
      <w:pPr>
        <w:spacing w:line="400" w:lineRule="exact"/>
        <w:ind w:firstLine="420" w:firstLineChars="200"/>
        <w:rPr>
          <w:rFonts w:ascii="宋体" w:hAnsi="宋体" w:cs="宋体"/>
          <w:szCs w:val="21"/>
        </w:rPr>
      </w:pPr>
      <w:r>
        <w:rPr>
          <w:rFonts w:ascii="宋体" w:hAnsi="宋体" w:cs="宋体"/>
          <w:szCs w:val="21"/>
        </w:rPr>
        <w:t>评标委员会认为投标人的报价明显低于其他通过符合性审查投标人的报价，有可能影响服务质量或者不能诚信履约的，应当要求其在评标现场合理的时间内提供书面说明，并提交相关证明材料；投标人不能证明其报价合理性的，评标委员会应当将其作为无效投标处理。</w:t>
      </w:r>
    </w:p>
    <w:p>
      <w:pPr>
        <w:spacing w:line="400" w:lineRule="exact"/>
        <w:rPr>
          <w:rFonts w:ascii="宋体" w:hAnsi="宋体"/>
          <w:b/>
          <w:bCs/>
          <w:szCs w:val="21"/>
          <w:highlight w:val="none"/>
        </w:rPr>
      </w:pPr>
      <w:r>
        <w:rPr>
          <w:rFonts w:hint="eastAsia" w:ascii="宋体" w:hAnsi="宋体"/>
          <w:b/>
          <w:bCs/>
          <w:szCs w:val="21"/>
          <w:highlight w:val="none"/>
        </w:rPr>
        <w:t>（二）</w:t>
      </w:r>
      <w:r>
        <w:rPr>
          <w:rFonts w:hint="eastAsia" w:ascii="宋体" w:hAnsi="宋体"/>
          <w:b/>
          <w:bCs/>
          <w:szCs w:val="21"/>
          <w:highlight w:val="none"/>
          <w:lang w:val="en-US" w:eastAsia="zh-CN"/>
        </w:rPr>
        <w:t>企业实力</w:t>
      </w:r>
      <w:r>
        <w:rPr>
          <w:rFonts w:hint="eastAsia" w:ascii="宋体" w:hAnsi="宋体"/>
          <w:b/>
          <w:bCs/>
          <w:szCs w:val="21"/>
          <w:highlight w:val="none"/>
        </w:rPr>
        <w:t>（</w:t>
      </w:r>
      <w:r>
        <w:rPr>
          <w:rFonts w:hint="eastAsia" w:ascii="宋体" w:hAnsi="宋体"/>
          <w:b/>
          <w:bCs/>
          <w:szCs w:val="21"/>
          <w:highlight w:val="none"/>
          <w:lang w:val="en-US" w:eastAsia="zh-CN"/>
        </w:rPr>
        <w:t>25</w:t>
      </w:r>
      <w:r>
        <w:rPr>
          <w:rFonts w:hint="eastAsia" w:ascii="宋体" w:hAnsi="宋体"/>
          <w:b/>
          <w:bCs/>
          <w:szCs w:val="21"/>
          <w:highlight w:val="none"/>
        </w:rPr>
        <w:t>分）</w:t>
      </w:r>
    </w:p>
    <w:p>
      <w:pPr>
        <w:numPr>
          <w:ilvl w:val="0"/>
          <w:numId w:val="0"/>
        </w:numPr>
        <w:adjustRightInd w:val="0"/>
        <w:snapToGrid w:val="0"/>
        <w:spacing w:line="3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1、供应商具双创人才证书的计2分。</w:t>
      </w:r>
      <w:r>
        <w:rPr>
          <w:rFonts w:hint="eastAsia" w:ascii="宋体" w:hAnsi="宋体" w:eastAsia="宋体" w:cs="宋体"/>
          <w:b/>
          <w:bCs/>
          <w:color w:val="FF0000"/>
          <w:sz w:val="21"/>
          <w:szCs w:val="21"/>
          <w:lang w:eastAsia="zh-CN"/>
        </w:rPr>
        <w:t>(须提供证书复印件并加盖公章</w:t>
      </w:r>
      <w:r>
        <w:rPr>
          <w:rFonts w:hint="eastAsia" w:ascii="宋体" w:hAnsi="宋体" w:eastAsia="宋体" w:cs="宋体"/>
          <w:b/>
          <w:bCs/>
          <w:color w:val="FF0000"/>
          <w:szCs w:val="21"/>
          <w:highlight w:val="none"/>
        </w:rPr>
        <w:t>,</w:t>
      </w:r>
      <w:r>
        <w:rPr>
          <w:rFonts w:hint="eastAsia" w:ascii="宋体" w:hAnsi="宋体" w:cs="宋体"/>
          <w:b/>
          <w:bCs/>
          <w:color w:val="FF0000"/>
          <w:szCs w:val="21"/>
          <w:highlight w:val="none"/>
          <w:lang w:eastAsia="zh-CN"/>
        </w:rPr>
        <w:t>原件核查</w:t>
      </w:r>
      <w:r>
        <w:rPr>
          <w:rFonts w:hint="eastAsia" w:ascii="宋体" w:hAnsi="宋体" w:eastAsia="宋体" w:cs="宋体"/>
          <w:b/>
          <w:bCs/>
          <w:color w:val="FF0000"/>
          <w:kern w:val="2"/>
          <w:sz w:val="21"/>
          <w:szCs w:val="21"/>
          <w:lang w:val="en-US" w:eastAsia="zh-CN" w:bidi="ar-SA"/>
        </w:rPr>
        <w:t>，</w:t>
      </w:r>
      <w:r>
        <w:rPr>
          <w:rFonts w:hint="eastAsia" w:ascii="宋体" w:hAnsi="宋体" w:eastAsia="宋体" w:cs="宋体"/>
          <w:b/>
          <w:bCs/>
          <w:color w:val="FF0000"/>
          <w:szCs w:val="21"/>
          <w:highlight w:val="none"/>
        </w:rPr>
        <w:t>否则该项不得分</w:t>
      </w:r>
      <w:r>
        <w:rPr>
          <w:rFonts w:hint="eastAsia" w:ascii="宋体" w:hAnsi="宋体" w:cs="宋体"/>
          <w:b/>
          <w:bCs/>
          <w:color w:val="FF0000"/>
          <w:szCs w:val="21"/>
          <w:highlight w:val="none"/>
          <w:lang w:eastAsia="zh-CN"/>
        </w:rPr>
        <w:t>。</w:t>
      </w:r>
      <w:r>
        <w:rPr>
          <w:rFonts w:hint="eastAsia" w:ascii="宋体" w:hAnsi="宋体" w:eastAsia="宋体" w:cs="宋体"/>
          <w:b/>
          <w:bCs/>
          <w:color w:val="FF0000"/>
          <w:sz w:val="21"/>
          <w:szCs w:val="21"/>
          <w:lang w:eastAsia="zh-CN"/>
        </w:rPr>
        <w:t>）</w:t>
      </w:r>
    </w:p>
    <w:p>
      <w:pPr>
        <w:numPr>
          <w:ilvl w:val="0"/>
          <w:numId w:val="0"/>
        </w:numPr>
        <w:adjustRightInd w:val="0"/>
        <w:snapToGrid w:val="0"/>
        <w:spacing w:line="380" w:lineRule="exact"/>
        <w:ind w:firstLine="420" w:firstLineChars="200"/>
        <w:rPr>
          <w:rFonts w:hint="eastAsia" w:ascii="宋体" w:hAnsi="宋体" w:eastAsia="宋体" w:cs="宋体"/>
          <w:sz w:val="21"/>
          <w:szCs w:val="21"/>
          <w:highlight w:val="lightGray"/>
          <w:lang w:eastAsia="zh-CN"/>
        </w:rPr>
      </w:pPr>
    </w:p>
    <w:p>
      <w:pPr>
        <w:spacing w:line="400" w:lineRule="exact"/>
        <w:ind w:firstLine="420"/>
        <w:rPr>
          <w:rFonts w:hint="eastAsia" w:ascii="宋体" w:hAnsi="宋体" w:eastAsia="宋体" w:cs="宋体"/>
          <w:b/>
          <w:bCs/>
          <w:color w:val="FF0000"/>
          <w:szCs w:val="21"/>
          <w:highlight w:val="none"/>
        </w:rPr>
      </w:pPr>
    </w:p>
    <w:p>
      <w:pPr>
        <w:numPr>
          <w:ilvl w:val="0"/>
          <w:numId w:val="0"/>
        </w:numPr>
        <w:adjustRightInd w:val="0"/>
        <w:snapToGrid w:val="0"/>
        <w:spacing w:line="3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供应商具有智能化太阳能LED路灯高新技术产品认定证书（提供认证证书，认证部门为省级及以上行政主管部门或行政部门主管的行业协会）、安全生产标准化证书、省级低功耗高亮度节能型太阳能光伏路灯中小企业专精特新产品证书，</w:t>
      </w:r>
      <w:r>
        <w:rPr>
          <w:rFonts w:hint="eastAsia" w:ascii="宋体" w:hAnsi="宋体" w:cs="宋体"/>
          <w:sz w:val="21"/>
          <w:szCs w:val="21"/>
          <w:lang w:eastAsia="zh-CN"/>
        </w:rPr>
        <w:t>有</w:t>
      </w:r>
      <w:r>
        <w:rPr>
          <w:rFonts w:hint="eastAsia" w:ascii="宋体" w:hAnsi="宋体" w:eastAsia="宋体" w:cs="宋体"/>
          <w:sz w:val="21"/>
          <w:szCs w:val="21"/>
          <w:lang w:eastAsia="zh-CN"/>
        </w:rPr>
        <w:t>一项得</w:t>
      </w:r>
      <w:r>
        <w:rPr>
          <w:rFonts w:hint="eastAsia" w:ascii="宋体" w:hAnsi="宋体" w:cs="宋体"/>
          <w:sz w:val="21"/>
          <w:szCs w:val="21"/>
          <w:lang w:val="en-US" w:eastAsia="zh-CN"/>
        </w:rPr>
        <w:t>2</w:t>
      </w:r>
      <w:r>
        <w:rPr>
          <w:rFonts w:hint="eastAsia" w:ascii="宋体" w:hAnsi="宋体" w:eastAsia="宋体" w:cs="宋体"/>
          <w:sz w:val="21"/>
          <w:szCs w:val="21"/>
          <w:lang w:eastAsia="zh-CN"/>
        </w:rPr>
        <w:t>分，</w:t>
      </w:r>
      <w:r>
        <w:rPr>
          <w:rFonts w:hint="eastAsia" w:ascii="宋体" w:hAnsi="宋体" w:eastAsia="宋体" w:cs="宋体"/>
          <w:szCs w:val="21"/>
          <w:highlight w:val="none"/>
        </w:rPr>
        <w:t xml:space="preserve">最高 </w:t>
      </w:r>
      <w:r>
        <w:rPr>
          <w:rFonts w:hint="eastAsia" w:ascii="宋体" w:hAnsi="宋体" w:cs="宋体"/>
          <w:szCs w:val="21"/>
          <w:highlight w:val="none"/>
          <w:lang w:val="en-US" w:eastAsia="zh-CN"/>
        </w:rPr>
        <w:t>6</w:t>
      </w:r>
      <w:r>
        <w:rPr>
          <w:rFonts w:hint="eastAsia" w:ascii="宋体" w:hAnsi="宋体" w:eastAsia="宋体" w:cs="宋体"/>
          <w:szCs w:val="21"/>
          <w:highlight w:val="none"/>
        </w:rPr>
        <w:t>分</w:t>
      </w:r>
      <w:r>
        <w:rPr>
          <w:rFonts w:hint="eastAsia" w:ascii="宋体" w:hAnsi="宋体" w:eastAsia="宋体" w:cs="宋体"/>
          <w:sz w:val="21"/>
          <w:szCs w:val="21"/>
          <w:lang w:eastAsia="zh-CN"/>
        </w:rPr>
        <w:t>，不提供不得分。</w:t>
      </w:r>
      <w:r>
        <w:rPr>
          <w:rFonts w:hint="eastAsia" w:ascii="宋体" w:hAnsi="宋体" w:eastAsia="宋体" w:cs="宋体"/>
          <w:b/>
          <w:bCs/>
          <w:color w:val="FF0000"/>
          <w:sz w:val="21"/>
          <w:szCs w:val="21"/>
          <w:lang w:eastAsia="zh-CN"/>
        </w:rPr>
        <w:t>(须提供证书复印件并加盖公章</w:t>
      </w:r>
      <w:r>
        <w:rPr>
          <w:rFonts w:hint="eastAsia" w:ascii="宋体" w:hAnsi="宋体" w:eastAsia="宋体" w:cs="宋体"/>
          <w:b/>
          <w:bCs/>
          <w:color w:val="FF0000"/>
          <w:szCs w:val="21"/>
          <w:highlight w:val="none"/>
        </w:rPr>
        <w:t>,</w:t>
      </w:r>
      <w:r>
        <w:rPr>
          <w:rFonts w:hint="eastAsia" w:ascii="宋体" w:hAnsi="宋体" w:cs="宋体"/>
          <w:b/>
          <w:bCs/>
          <w:color w:val="FF0000"/>
          <w:szCs w:val="21"/>
          <w:highlight w:val="none"/>
          <w:lang w:eastAsia="zh-CN"/>
        </w:rPr>
        <w:t>原件核查</w:t>
      </w:r>
      <w:r>
        <w:rPr>
          <w:rFonts w:hint="eastAsia" w:ascii="宋体" w:hAnsi="宋体" w:eastAsia="宋体" w:cs="宋体"/>
          <w:b/>
          <w:bCs/>
          <w:color w:val="FF0000"/>
          <w:kern w:val="2"/>
          <w:sz w:val="21"/>
          <w:szCs w:val="21"/>
          <w:lang w:val="en-US" w:eastAsia="zh-CN" w:bidi="ar-SA"/>
        </w:rPr>
        <w:t>，</w:t>
      </w:r>
      <w:r>
        <w:rPr>
          <w:rFonts w:hint="eastAsia" w:ascii="宋体" w:hAnsi="宋体" w:eastAsia="宋体" w:cs="宋体"/>
          <w:b/>
          <w:bCs/>
          <w:color w:val="FF0000"/>
          <w:szCs w:val="21"/>
          <w:highlight w:val="none"/>
        </w:rPr>
        <w:t>否则该项不得分</w:t>
      </w:r>
      <w:r>
        <w:rPr>
          <w:rFonts w:hint="eastAsia" w:ascii="宋体" w:hAnsi="宋体" w:cs="宋体"/>
          <w:b/>
          <w:bCs/>
          <w:color w:val="FF0000"/>
          <w:szCs w:val="21"/>
          <w:highlight w:val="none"/>
          <w:lang w:eastAsia="zh-CN"/>
        </w:rPr>
        <w:t>。</w:t>
      </w:r>
      <w:r>
        <w:rPr>
          <w:rFonts w:hint="eastAsia" w:ascii="宋体" w:hAnsi="宋体" w:eastAsia="宋体" w:cs="宋体"/>
          <w:b/>
          <w:bCs/>
          <w:color w:val="FF0000"/>
          <w:sz w:val="21"/>
          <w:szCs w:val="21"/>
          <w:lang w:eastAsia="zh-CN"/>
        </w:rPr>
        <w:t>）</w:t>
      </w:r>
    </w:p>
    <w:p>
      <w:pPr>
        <w:adjustRightInd w:val="0"/>
        <w:snapToGrid w:val="0"/>
        <w:spacing w:line="380" w:lineRule="exact"/>
        <w:ind w:firstLine="420" w:firstLineChars="200"/>
        <w:rPr>
          <w:rFonts w:hint="eastAsia" w:ascii="宋体" w:hAnsi="宋体" w:eastAsia="宋体" w:cs="宋体"/>
          <w:b/>
          <w:bCs/>
          <w:color w:val="FF0000"/>
          <w:sz w:val="21"/>
          <w:szCs w:val="21"/>
          <w:lang w:eastAsia="zh-CN"/>
        </w:rPr>
      </w:pPr>
      <w:r>
        <w:rPr>
          <w:rFonts w:hint="eastAsia" w:ascii="宋体" w:hAnsi="宋体" w:eastAsia="宋体" w:cs="宋体"/>
          <w:sz w:val="21"/>
          <w:szCs w:val="21"/>
          <w:lang w:eastAsia="zh-CN"/>
        </w:rPr>
        <w:t>3、供应商具有锂电智能 （远程）控制型LED太阳能路灯CQC认证证书、中国质量认证中心颁发的道路与街道照明灯具中国节能认证证书、太阳能路灯CE认证证书中国质量认证中心领发锂电智能型LED太阳能路灯中国环保产品 (‖型）证书、道路与街路照明灯具CQC认证证书，</w:t>
      </w:r>
      <w:r>
        <w:rPr>
          <w:rFonts w:hint="eastAsia" w:ascii="宋体" w:hAnsi="宋体" w:eastAsia="宋体" w:cs="宋体"/>
          <w:szCs w:val="21"/>
          <w:highlight w:val="none"/>
        </w:rPr>
        <w:t>有一项得</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分，</w:t>
      </w:r>
      <w:r>
        <w:rPr>
          <w:rFonts w:hint="eastAsia" w:ascii="宋体" w:hAnsi="宋体" w:eastAsia="宋体" w:cs="宋体"/>
          <w:szCs w:val="21"/>
          <w:highlight w:val="none"/>
        </w:rPr>
        <w:t>最高</w:t>
      </w:r>
      <w:r>
        <w:rPr>
          <w:rFonts w:hint="eastAsia" w:ascii="宋体" w:hAnsi="宋体" w:cs="宋体"/>
          <w:sz w:val="21"/>
          <w:szCs w:val="21"/>
          <w:lang w:val="en-US" w:eastAsia="zh-CN"/>
        </w:rPr>
        <w:t>6</w:t>
      </w:r>
      <w:r>
        <w:rPr>
          <w:rFonts w:hint="eastAsia" w:ascii="宋体" w:hAnsi="宋体" w:eastAsia="宋体" w:cs="宋体"/>
          <w:sz w:val="21"/>
          <w:szCs w:val="21"/>
          <w:lang w:eastAsia="zh-CN"/>
        </w:rPr>
        <w:t>分，不提供不得分。</w:t>
      </w:r>
      <w:r>
        <w:rPr>
          <w:rFonts w:hint="eastAsia" w:ascii="宋体" w:hAnsi="宋体" w:eastAsia="宋体" w:cs="宋体"/>
          <w:b/>
          <w:bCs/>
          <w:color w:val="FF0000"/>
          <w:sz w:val="21"/>
          <w:szCs w:val="21"/>
          <w:lang w:eastAsia="zh-CN"/>
        </w:rPr>
        <w:t>(须提供证书复印件并加盖公章，</w:t>
      </w:r>
      <w:r>
        <w:rPr>
          <w:rFonts w:hint="eastAsia" w:ascii="宋体" w:hAnsi="宋体" w:cs="宋体"/>
          <w:b/>
          <w:bCs/>
          <w:color w:val="FF0000"/>
          <w:szCs w:val="21"/>
          <w:highlight w:val="none"/>
          <w:lang w:eastAsia="zh-CN"/>
        </w:rPr>
        <w:t>原件核查</w:t>
      </w:r>
      <w:r>
        <w:rPr>
          <w:rFonts w:hint="eastAsia" w:ascii="宋体" w:hAnsi="宋体" w:eastAsia="宋体" w:cs="宋体"/>
          <w:b/>
          <w:bCs/>
          <w:color w:val="FF0000"/>
          <w:kern w:val="2"/>
          <w:sz w:val="21"/>
          <w:szCs w:val="21"/>
          <w:lang w:val="en-US" w:eastAsia="zh-CN" w:bidi="ar-SA"/>
        </w:rPr>
        <w:t>，</w:t>
      </w:r>
      <w:r>
        <w:rPr>
          <w:rFonts w:hint="eastAsia" w:ascii="宋体" w:hAnsi="宋体" w:eastAsia="宋体" w:cs="宋体"/>
          <w:b/>
          <w:bCs/>
          <w:color w:val="FF0000"/>
          <w:szCs w:val="21"/>
          <w:highlight w:val="none"/>
        </w:rPr>
        <w:t>否则该项不得分</w:t>
      </w:r>
      <w:r>
        <w:rPr>
          <w:rFonts w:hint="eastAsia" w:ascii="宋体" w:hAnsi="宋体" w:cs="宋体"/>
          <w:b/>
          <w:bCs/>
          <w:color w:val="FF0000"/>
          <w:szCs w:val="21"/>
          <w:highlight w:val="none"/>
          <w:lang w:eastAsia="zh-CN"/>
        </w:rPr>
        <w:t>。</w:t>
      </w:r>
      <w:r>
        <w:rPr>
          <w:rFonts w:hint="eastAsia" w:ascii="宋体" w:hAnsi="宋体" w:eastAsia="宋体" w:cs="宋体"/>
          <w:b/>
          <w:bCs/>
          <w:color w:val="FF0000"/>
          <w:sz w:val="21"/>
          <w:szCs w:val="21"/>
          <w:lang w:eastAsia="zh-CN"/>
        </w:rPr>
        <w:t>）</w:t>
      </w:r>
    </w:p>
    <w:p>
      <w:pPr>
        <w:adjustRightInd w:val="0"/>
        <w:snapToGrid w:val="0"/>
        <w:spacing w:line="380" w:lineRule="exact"/>
        <w:ind w:firstLine="420" w:firstLineChars="200"/>
        <w:rPr>
          <w:rFonts w:hint="eastAsia" w:ascii="宋体" w:hAnsi="宋体" w:eastAsia="宋体" w:cs="宋体"/>
          <w:b/>
          <w:bCs/>
          <w:color w:val="FF0000"/>
          <w:sz w:val="21"/>
          <w:szCs w:val="21"/>
          <w:lang w:eastAsia="zh-CN"/>
        </w:rPr>
      </w:pPr>
      <w:r>
        <w:rPr>
          <w:rFonts w:hint="eastAsia" w:ascii="宋体" w:hAnsi="宋体" w:eastAsia="宋体" w:cs="宋体"/>
          <w:sz w:val="21"/>
          <w:szCs w:val="21"/>
          <w:lang w:eastAsia="zh-CN"/>
        </w:rPr>
        <w:t>4、供应商具有资信等级AAA证书、安全生产标准化证书和企业信用管理贯标证书，</w:t>
      </w:r>
      <w:r>
        <w:rPr>
          <w:rFonts w:hint="eastAsia" w:ascii="宋体" w:hAnsi="宋体" w:eastAsia="宋体" w:cs="宋体"/>
          <w:szCs w:val="21"/>
          <w:highlight w:val="none"/>
        </w:rPr>
        <w:t>有一项得</w:t>
      </w:r>
      <w:r>
        <w:rPr>
          <w:rFonts w:hint="eastAsia" w:ascii="宋体" w:hAnsi="宋体" w:cs="宋体"/>
          <w:sz w:val="21"/>
          <w:szCs w:val="21"/>
          <w:lang w:val="en-US" w:eastAsia="zh-CN"/>
        </w:rPr>
        <w:t>1</w:t>
      </w:r>
      <w:r>
        <w:rPr>
          <w:rFonts w:hint="eastAsia" w:ascii="宋体" w:hAnsi="宋体" w:eastAsia="宋体" w:cs="宋体"/>
          <w:sz w:val="21"/>
          <w:szCs w:val="21"/>
          <w:lang w:eastAsia="zh-CN"/>
        </w:rPr>
        <w:t>分，</w:t>
      </w:r>
      <w:r>
        <w:rPr>
          <w:rFonts w:hint="eastAsia" w:ascii="宋体" w:hAnsi="宋体" w:eastAsia="宋体" w:cs="宋体"/>
          <w:szCs w:val="21"/>
          <w:highlight w:val="none"/>
        </w:rPr>
        <w:t>最高</w:t>
      </w:r>
      <w:r>
        <w:rPr>
          <w:rFonts w:hint="eastAsia" w:ascii="宋体" w:hAnsi="宋体" w:eastAsia="宋体" w:cs="宋体"/>
          <w:sz w:val="21"/>
          <w:szCs w:val="21"/>
          <w:lang w:eastAsia="zh-CN"/>
        </w:rPr>
        <w:t>得</w:t>
      </w:r>
      <w:r>
        <w:rPr>
          <w:rFonts w:hint="eastAsia" w:ascii="宋体" w:hAnsi="宋体" w:cs="宋体"/>
          <w:sz w:val="21"/>
          <w:szCs w:val="21"/>
          <w:lang w:val="en-US" w:eastAsia="zh-CN"/>
        </w:rPr>
        <w:t>3</w:t>
      </w:r>
      <w:r>
        <w:rPr>
          <w:rFonts w:hint="eastAsia" w:ascii="宋体" w:hAnsi="宋体" w:eastAsia="宋体" w:cs="宋体"/>
          <w:sz w:val="21"/>
          <w:szCs w:val="21"/>
          <w:lang w:eastAsia="zh-CN"/>
        </w:rPr>
        <w:t>分，不提供不得分。</w:t>
      </w:r>
      <w:r>
        <w:rPr>
          <w:rFonts w:hint="eastAsia" w:ascii="宋体" w:hAnsi="宋体" w:eastAsia="宋体" w:cs="宋体"/>
          <w:b/>
          <w:bCs/>
          <w:color w:val="FF0000"/>
          <w:sz w:val="21"/>
          <w:szCs w:val="21"/>
          <w:lang w:eastAsia="zh-CN"/>
        </w:rPr>
        <w:t>（须提供证书复印件并加盖公章，</w:t>
      </w:r>
      <w:r>
        <w:rPr>
          <w:rFonts w:hint="eastAsia" w:ascii="宋体" w:hAnsi="宋体" w:cs="宋体"/>
          <w:b/>
          <w:bCs/>
          <w:color w:val="FF0000"/>
          <w:szCs w:val="21"/>
          <w:highlight w:val="none"/>
          <w:lang w:eastAsia="zh-CN"/>
        </w:rPr>
        <w:t>原件核查</w:t>
      </w:r>
      <w:r>
        <w:rPr>
          <w:rFonts w:hint="eastAsia" w:ascii="宋体" w:hAnsi="宋体" w:eastAsia="宋体" w:cs="宋体"/>
          <w:b/>
          <w:bCs/>
          <w:color w:val="FF0000"/>
          <w:kern w:val="2"/>
          <w:sz w:val="21"/>
          <w:szCs w:val="21"/>
          <w:lang w:val="en-US" w:eastAsia="zh-CN" w:bidi="ar-SA"/>
        </w:rPr>
        <w:t>，</w:t>
      </w:r>
      <w:r>
        <w:rPr>
          <w:rFonts w:hint="eastAsia" w:ascii="宋体" w:hAnsi="宋体" w:eastAsia="宋体" w:cs="宋体"/>
          <w:b/>
          <w:bCs/>
          <w:color w:val="FF0000"/>
          <w:szCs w:val="21"/>
          <w:highlight w:val="none"/>
        </w:rPr>
        <w:t>否则该项不得</w:t>
      </w:r>
      <w:r>
        <w:rPr>
          <w:rFonts w:hint="eastAsia" w:ascii="宋体" w:hAnsi="宋体" w:eastAsia="宋体" w:cs="宋体"/>
          <w:b/>
          <w:bCs/>
          <w:color w:val="FF0000"/>
          <w:sz w:val="21"/>
          <w:szCs w:val="21"/>
          <w:lang w:eastAsia="zh-CN"/>
        </w:rPr>
        <w:t>分。）</w:t>
      </w:r>
    </w:p>
    <w:p>
      <w:pPr>
        <w:adjustRightInd w:val="0"/>
        <w:snapToGrid w:val="0"/>
        <w:spacing w:line="380" w:lineRule="exact"/>
        <w:ind w:firstLine="420" w:firstLineChars="200"/>
        <w:rPr>
          <w:rFonts w:hint="eastAsia" w:ascii="宋体" w:hAnsi="宋体" w:eastAsia="宋体" w:cs="宋体"/>
          <w:b/>
          <w:bCs/>
          <w:color w:val="FF0000"/>
          <w:sz w:val="21"/>
          <w:szCs w:val="21"/>
          <w:lang w:eastAsia="zh-CN"/>
        </w:rPr>
      </w:pPr>
      <w:r>
        <w:rPr>
          <w:rFonts w:hint="eastAsia" w:ascii="宋体" w:hAnsi="宋体" w:eastAsia="宋体" w:cs="宋体"/>
          <w:sz w:val="21"/>
          <w:szCs w:val="21"/>
          <w:lang w:eastAsia="zh-CN"/>
        </w:rPr>
        <w:t>5、供应商具有商品售后服务评价体系五星认证证书的得</w:t>
      </w:r>
      <w:r>
        <w:rPr>
          <w:rFonts w:hint="eastAsia" w:ascii="宋体" w:hAnsi="宋体" w:cs="宋体"/>
          <w:sz w:val="21"/>
          <w:szCs w:val="21"/>
          <w:lang w:val="en-US" w:eastAsia="zh-CN"/>
        </w:rPr>
        <w:t>3</w:t>
      </w:r>
      <w:r>
        <w:rPr>
          <w:rFonts w:hint="eastAsia" w:ascii="宋体" w:hAnsi="宋体" w:eastAsia="宋体" w:cs="宋体"/>
          <w:sz w:val="21"/>
          <w:szCs w:val="21"/>
          <w:lang w:eastAsia="zh-CN"/>
        </w:rPr>
        <w:t>分</w:t>
      </w:r>
      <w:r>
        <w:rPr>
          <w:rFonts w:hint="eastAsia" w:ascii="宋体" w:hAnsi="宋体" w:cs="宋体"/>
          <w:sz w:val="21"/>
          <w:szCs w:val="21"/>
          <w:lang w:eastAsia="zh-CN"/>
        </w:rPr>
        <w:t>，</w:t>
      </w:r>
      <w:r>
        <w:rPr>
          <w:rFonts w:hint="eastAsia" w:ascii="宋体" w:hAnsi="宋体" w:eastAsia="宋体" w:cs="宋体"/>
          <w:sz w:val="21"/>
          <w:szCs w:val="21"/>
          <w:lang w:eastAsia="zh-CN"/>
        </w:rPr>
        <w:t>四星级得</w:t>
      </w:r>
      <w:r>
        <w:rPr>
          <w:rFonts w:hint="eastAsia" w:ascii="宋体" w:hAnsi="宋体" w:cs="宋体"/>
          <w:sz w:val="21"/>
          <w:szCs w:val="21"/>
          <w:lang w:val="en-US" w:eastAsia="zh-CN"/>
        </w:rPr>
        <w:t>2</w:t>
      </w:r>
      <w:r>
        <w:rPr>
          <w:rFonts w:hint="eastAsia" w:ascii="宋体" w:hAnsi="宋体" w:eastAsia="宋体" w:cs="宋体"/>
          <w:sz w:val="21"/>
          <w:szCs w:val="21"/>
          <w:lang w:eastAsia="zh-CN"/>
        </w:rPr>
        <w:t>分，三星级（含）及以下得 1分，不提供不得分。</w:t>
      </w:r>
      <w:r>
        <w:rPr>
          <w:rFonts w:hint="eastAsia" w:ascii="宋体" w:hAnsi="宋体" w:eastAsia="宋体" w:cs="宋体"/>
          <w:b/>
          <w:bCs/>
          <w:color w:val="FF0000"/>
          <w:sz w:val="21"/>
          <w:szCs w:val="21"/>
          <w:lang w:eastAsia="zh-CN"/>
        </w:rPr>
        <w:t>(证书须提供复印件加盖公章,</w:t>
      </w:r>
      <w:r>
        <w:rPr>
          <w:rFonts w:hint="eastAsia" w:ascii="宋体" w:hAnsi="宋体" w:cs="宋体"/>
          <w:b/>
          <w:bCs/>
          <w:color w:val="FF0000"/>
          <w:szCs w:val="21"/>
          <w:highlight w:val="none"/>
          <w:lang w:eastAsia="zh-CN"/>
        </w:rPr>
        <w:t>原件核查</w:t>
      </w:r>
      <w:r>
        <w:rPr>
          <w:rFonts w:hint="eastAsia" w:ascii="宋体" w:hAnsi="宋体" w:eastAsia="宋体" w:cs="宋体"/>
          <w:b/>
          <w:bCs/>
          <w:color w:val="FF0000"/>
          <w:kern w:val="2"/>
          <w:sz w:val="21"/>
          <w:szCs w:val="21"/>
          <w:lang w:val="en-US" w:eastAsia="zh-CN" w:bidi="ar-SA"/>
        </w:rPr>
        <w:t>，</w:t>
      </w:r>
      <w:r>
        <w:rPr>
          <w:rFonts w:hint="eastAsia" w:ascii="宋体" w:hAnsi="宋体" w:eastAsia="宋体" w:cs="宋体"/>
          <w:b/>
          <w:bCs/>
          <w:color w:val="FF0000"/>
          <w:sz w:val="21"/>
          <w:szCs w:val="21"/>
          <w:lang w:eastAsia="zh-CN"/>
        </w:rPr>
        <w:t>否则不得分）</w:t>
      </w:r>
    </w:p>
    <w:p>
      <w:pPr>
        <w:pStyle w:val="21"/>
        <w:snapToGrid w:val="0"/>
        <w:spacing w:line="380" w:lineRule="exact"/>
        <w:ind w:firstLine="420" w:firstLineChars="200"/>
        <w:textAlignment w:val="baseline"/>
        <w:rPr>
          <w:rFonts w:hint="eastAsia" w:ascii="宋体" w:hAnsi="宋体" w:eastAsia="宋体" w:cs="宋体"/>
          <w:b/>
          <w:bCs/>
          <w:color w:val="FF0000"/>
          <w:kern w:val="2"/>
          <w:sz w:val="21"/>
          <w:szCs w:val="21"/>
          <w:lang w:val="en-US" w:eastAsia="zh-CN" w:bidi="ar-SA"/>
        </w:rPr>
      </w:pPr>
      <w:r>
        <w:rPr>
          <w:rFonts w:hint="eastAsia" w:hAnsi="宋体"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w:t>
      </w:r>
      <w:r>
        <w:rPr>
          <w:rFonts w:hint="eastAsia" w:ascii="宋体" w:hAnsi="宋体" w:eastAsia="宋体" w:cs="宋体"/>
          <w:sz w:val="21"/>
          <w:szCs w:val="21"/>
          <w:lang w:eastAsia="zh-CN"/>
        </w:rPr>
        <w:t>供应商</w:t>
      </w:r>
      <w:r>
        <w:rPr>
          <w:rFonts w:hint="eastAsia" w:ascii="宋体" w:hAnsi="宋体" w:eastAsia="宋体" w:cs="宋体"/>
          <w:color w:val="auto"/>
          <w:kern w:val="2"/>
          <w:sz w:val="21"/>
          <w:szCs w:val="21"/>
          <w:lang w:val="en-US" w:eastAsia="zh-CN" w:bidi="ar-SA"/>
        </w:rPr>
        <w:t>所投产品具有连续6年投保“产品责任保险”的得</w:t>
      </w:r>
      <w:r>
        <w:rPr>
          <w:rFonts w:hint="eastAsia"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分</w:t>
      </w:r>
      <w:r>
        <w:rPr>
          <w:rFonts w:hint="eastAsia" w:ascii="宋体" w:hAnsi="宋体" w:eastAsia="宋体" w:cs="宋体"/>
          <w:sz w:val="21"/>
          <w:szCs w:val="21"/>
          <w:lang w:eastAsia="zh-CN"/>
        </w:rPr>
        <w:t>，</w:t>
      </w:r>
      <w:r>
        <w:rPr>
          <w:rFonts w:hint="eastAsia" w:hAnsi="宋体" w:cs="宋体"/>
          <w:sz w:val="21"/>
          <w:szCs w:val="21"/>
          <w:lang w:eastAsia="zh-CN"/>
        </w:rPr>
        <w:t>不连续</w:t>
      </w:r>
      <w:r>
        <w:rPr>
          <w:rFonts w:hint="eastAsia" w:hAnsi="宋体" w:cs="宋体"/>
          <w:sz w:val="21"/>
          <w:szCs w:val="21"/>
          <w:lang w:val="en-US" w:eastAsia="zh-CN"/>
        </w:rPr>
        <w:t>6年</w:t>
      </w:r>
      <w:r>
        <w:rPr>
          <w:rFonts w:hint="eastAsia" w:hAnsi="宋体" w:cs="宋体"/>
          <w:sz w:val="21"/>
          <w:szCs w:val="21"/>
          <w:lang w:eastAsia="zh-CN"/>
        </w:rPr>
        <w:t>投保且</w:t>
      </w:r>
      <w:r>
        <w:rPr>
          <w:rFonts w:hint="eastAsia" w:ascii="宋体" w:hAnsi="宋体" w:eastAsia="宋体" w:cs="宋体"/>
          <w:sz w:val="21"/>
          <w:szCs w:val="21"/>
          <w:lang w:eastAsia="zh-CN"/>
        </w:rPr>
        <w:t>不提供</w:t>
      </w:r>
      <w:r>
        <w:rPr>
          <w:rFonts w:hint="eastAsia" w:hAnsi="宋体" w:cs="宋体"/>
          <w:sz w:val="21"/>
          <w:szCs w:val="21"/>
          <w:lang w:eastAsia="zh-CN"/>
        </w:rPr>
        <w:t>原件</w:t>
      </w:r>
      <w:r>
        <w:rPr>
          <w:rFonts w:hint="eastAsia" w:ascii="宋体" w:hAnsi="宋体" w:eastAsia="宋体" w:cs="宋体"/>
          <w:sz w:val="21"/>
          <w:szCs w:val="21"/>
          <w:lang w:eastAsia="zh-CN"/>
        </w:rPr>
        <w:t>不得分。</w:t>
      </w:r>
      <w:r>
        <w:rPr>
          <w:rFonts w:hint="eastAsia" w:ascii="宋体" w:hAnsi="宋体" w:eastAsia="宋体" w:cs="宋体"/>
          <w:b/>
          <w:bCs/>
          <w:color w:val="FF0000"/>
          <w:kern w:val="2"/>
          <w:sz w:val="21"/>
          <w:szCs w:val="21"/>
          <w:lang w:val="en-US" w:eastAsia="zh-CN" w:bidi="ar-SA"/>
        </w:rPr>
        <w:t>（提供保单复印件并盖公章，</w:t>
      </w:r>
      <w:r>
        <w:rPr>
          <w:rFonts w:hint="eastAsia" w:ascii="宋体" w:hAnsi="宋体" w:cs="宋体"/>
          <w:b/>
          <w:bCs/>
          <w:color w:val="FF0000"/>
          <w:szCs w:val="21"/>
          <w:highlight w:val="none"/>
          <w:lang w:eastAsia="zh-CN"/>
        </w:rPr>
        <w:t>原件核查</w:t>
      </w:r>
      <w:r>
        <w:rPr>
          <w:rFonts w:hint="eastAsia" w:ascii="宋体" w:hAnsi="宋体" w:eastAsia="宋体" w:cs="宋体"/>
          <w:b/>
          <w:bCs/>
          <w:color w:val="FF0000"/>
          <w:kern w:val="2"/>
          <w:sz w:val="21"/>
          <w:szCs w:val="21"/>
          <w:lang w:val="en-US" w:eastAsia="zh-CN" w:bidi="ar-SA"/>
        </w:rPr>
        <w:t>，否则不得分）</w:t>
      </w:r>
    </w:p>
    <w:p>
      <w:pPr>
        <w:spacing w:line="400" w:lineRule="exact"/>
        <w:rPr>
          <w:rFonts w:ascii="宋体" w:hAnsi="宋体"/>
          <w:b/>
          <w:bCs/>
          <w:szCs w:val="21"/>
          <w:highlight w:val="none"/>
        </w:rPr>
      </w:pPr>
      <w:r>
        <w:rPr>
          <w:rFonts w:hint="eastAsia" w:ascii="宋体" w:hAnsi="宋体"/>
          <w:b/>
          <w:bCs/>
          <w:szCs w:val="21"/>
          <w:highlight w:val="none"/>
        </w:rPr>
        <w:t>（</w:t>
      </w:r>
      <w:r>
        <w:rPr>
          <w:rFonts w:hint="eastAsia" w:ascii="宋体" w:hAnsi="宋体"/>
          <w:b/>
          <w:bCs/>
          <w:szCs w:val="21"/>
          <w:highlight w:val="none"/>
          <w:lang w:val="en-US" w:eastAsia="zh-CN"/>
        </w:rPr>
        <w:t>三</w:t>
      </w:r>
      <w:r>
        <w:rPr>
          <w:rFonts w:hint="eastAsia" w:ascii="宋体" w:hAnsi="宋体"/>
          <w:b/>
          <w:bCs/>
          <w:szCs w:val="21"/>
          <w:highlight w:val="none"/>
        </w:rPr>
        <w:t>）</w:t>
      </w:r>
      <w:r>
        <w:rPr>
          <w:rFonts w:hint="eastAsia" w:ascii="宋体" w:hAnsi="宋体"/>
          <w:b/>
          <w:bCs/>
          <w:szCs w:val="21"/>
          <w:highlight w:val="none"/>
          <w:lang w:val="en-US" w:eastAsia="zh-CN"/>
        </w:rPr>
        <w:t>企业业绩</w:t>
      </w:r>
      <w:r>
        <w:rPr>
          <w:rFonts w:hint="eastAsia" w:ascii="宋体" w:hAnsi="宋体"/>
          <w:b/>
          <w:bCs/>
          <w:szCs w:val="21"/>
          <w:highlight w:val="none"/>
        </w:rPr>
        <w:t>（</w:t>
      </w:r>
      <w:r>
        <w:rPr>
          <w:rFonts w:hint="eastAsia" w:ascii="宋体" w:hAnsi="宋体"/>
          <w:b/>
          <w:bCs/>
          <w:szCs w:val="21"/>
          <w:highlight w:val="none"/>
          <w:lang w:val="en-US" w:eastAsia="zh-CN"/>
        </w:rPr>
        <w:t>6</w:t>
      </w:r>
      <w:r>
        <w:rPr>
          <w:rFonts w:hint="eastAsia" w:ascii="宋体" w:hAnsi="宋体"/>
          <w:b/>
          <w:bCs/>
          <w:szCs w:val="21"/>
          <w:highlight w:val="none"/>
        </w:rPr>
        <w:t>分）</w:t>
      </w:r>
    </w:p>
    <w:p>
      <w:pPr>
        <w:spacing w:line="400" w:lineRule="exact"/>
        <w:ind w:firstLine="420"/>
        <w:rPr>
          <w:rFonts w:hint="eastAsia"/>
        </w:rPr>
      </w:pPr>
      <w:r>
        <w:rPr>
          <w:rFonts w:hint="eastAsia" w:ascii="宋体" w:hAnsi="宋体" w:eastAsia="宋体" w:cs="宋体"/>
          <w:szCs w:val="21"/>
          <w:highlight w:val="none"/>
        </w:rPr>
        <w:t>自 201</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 xml:space="preserve"> 年以来（以合同签订时间为准），正在实施或已实施完成的类似</w:t>
      </w:r>
      <w:r>
        <w:rPr>
          <w:rFonts w:hint="eastAsia" w:ascii="宋体" w:hAnsi="宋体" w:eastAsia="宋体" w:cs="宋体"/>
          <w:szCs w:val="21"/>
          <w:highlight w:val="none"/>
          <w:lang w:eastAsia="zh-CN"/>
        </w:rPr>
        <w:t>亮化</w:t>
      </w:r>
      <w:r>
        <w:rPr>
          <w:rFonts w:hint="eastAsia" w:ascii="宋体" w:hAnsi="宋体" w:eastAsia="宋体" w:cs="宋体"/>
          <w:szCs w:val="21"/>
          <w:highlight w:val="none"/>
        </w:rPr>
        <w:t>项目业绩的</w:t>
      </w:r>
      <w:r>
        <w:rPr>
          <w:rFonts w:hint="eastAsia" w:ascii="宋体" w:hAnsi="宋体" w:eastAsia="宋体" w:cs="宋体"/>
          <w:sz w:val="21"/>
          <w:szCs w:val="21"/>
          <w:lang w:eastAsia="zh-CN"/>
        </w:rPr>
        <w:t>（单个合同金额不少于本项目采购预算）</w:t>
      </w:r>
      <w:r>
        <w:rPr>
          <w:rFonts w:hint="eastAsia" w:ascii="宋体" w:hAnsi="宋体" w:eastAsia="宋体" w:cs="宋体"/>
          <w:szCs w:val="21"/>
          <w:highlight w:val="none"/>
        </w:rPr>
        <w:t xml:space="preserve">，每提供 1 个有效业绩得 </w:t>
      </w:r>
      <w:r>
        <w:rPr>
          <w:rFonts w:hint="eastAsia" w:ascii="宋体" w:hAnsi="宋体" w:cs="宋体"/>
          <w:szCs w:val="21"/>
          <w:highlight w:val="none"/>
          <w:lang w:val="en-US" w:eastAsia="zh-CN"/>
        </w:rPr>
        <w:t>3</w:t>
      </w:r>
      <w:r>
        <w:rPr>
          <w:rFonts w:hint="eastAsia" w:ascii="宋体" w:hAnsi="宋体" w:eastAsia="宋体" w:cs="宋体"/>
          <w:szCs w:val="21"/>
          <w:highlight w:val="none"/>
        </w:rPr>
        <w:t>分，本项最高得分</w:t>
      </w:r>
      <w:r>
        <w:rPr>
          <w:rFonts w:hint="eastAsia" w:ascii="宋体" w:hAnsi="宋体" w:cs="宋体"/>
          <w:szCs w:val="21"/>
          <w:highlight w:val="none"/>
          <w:lang w:val="en-US" w:eastAsia="zh-CN"/>
        </w:rPr>
        <w:t>6</w:t>
      </w:r>
      <w:r>
        <w:rPr>
          <w:rFonts w:hint="eastAsia" w:ascii="宋体" w:hAnsi="宋体" w:eastAsia="宋体" w:cs="宋体"/>
          <w:szCs w:val="21"/>
          <w:highlight w:val="none"/>
        </w:rPr>
        <w:t>分，未提供的不得分。</w:t>
      </w:r>
      <w:r>
        <w:rPr>
          <w:rFonts w:hint="eastAsia" w:ascii="宋体" w:hAnsi="宋体" w:eastAsia="宋体" w:cs="宋体"/>
          <w:b/>
          <w:bCs/>
          <w:color w:val="FF0000"/>
          <w:szCs w:val="21"/>
          <w:highlight w:val="none"/>
        </w:rPr>
        <w:t>（响应文件中提供有效的业绩合同复印件加盖供应商公章</w:t>
      </w:r>
      <w:r>
        <w:rPr>
          <w:rFonts w:hint="eastAsia" w:ascii="宋体" w:hAnsi="宋体" w:eastAsia="宋体" w:cs="宋体"/>
          <w:b/>
          <w:bCs/>
          <w:color w:val="FF0000"/>
          <w:kern w:val="2"/>
          <w:sz w:val="21"/>
          <w:szCs w:val="21"/>
          <w:lang w:val="en-US" w:eastAsia="zh-CN" w:bidi="ar-SA"/>
        </w:rPr>
        <w:t>，</w:t>
      </w:r>
      <w:r>
        <w:rPr>
          <w:rFonts w:hint="eastAsia" w:ascii="宋体" w:hAnsi="宋体" w:cs="宋体"/>
          <w:b/>
          <w:bCs/>
          <w:color w:val="FF0000"/>
          <w:szCs w:val="21"/>
          <w:highlight w:val="none"/>
          <w:lang w:eastAsia="zh-CN"/>
        </w:rPr>
        <w:t>原件核查。</w:t>
      </w:r>
      <w:r>
        <w:rPr>
          <w:rFonts w:hint="eastAsia" w:ascii="宋体" w:hAnsi="宋体" w:eastAsia="宋体" w:cs="宋体"/>
          <w:b/>
          <w:bCs/>
          <w:color w:val="FF0000"/>
          <w:szCs w:val="21"/>
          <w:highlight w:val="none"/>
        </w:rPr>
        <w:t>同一单位相同项目不同时期签订的有效合同仅按一份计算。）</w:t>
      </w:r>
    </w:p>
    <w:p>
      <w:pPr>
        <w:spacing w:line="400" w:lineRule="exact"/>
        <w:rPr>
          <w:rFonts w:ascii="宋体" w:hAnsi="宋体"/>
          <w:b/>
          <w:bCs/>
          <w:szCs w:val="21"/>
          <w:highlight w:val="none"/>
        </w:rPr>
      </w:pPr>
      <w:r>
        <w:rPr>
          <w:rFonts w:hint="eastAsia" w:ascii="宋体" w:hAnsi="宋体"/>
          <w:b/>
          <w:bCs/>
          <w:szCs w:val="21"/>
          <w:highlight w:val="none"/>
        </w:rPr>
        <w:t>（</w:t>
      </w:r>
      <w:r>
        <w:rPr>
          <w:rFonts w:hint="eastAsia" w:ascii="宋体" w:hAnsi="宋体"/>
          <w:b/>
          <w:bCs/>
          <w:szCs w:val="21"/>
          <w:highlight w:val="none"/>
          <w:lang w:val="en-US" w:eastAsia="zh-CN"/>
        </w:rPr>
        <w:t>四</w:t>
      </w:r>
      <w:r>
        <w:rPr>
          <w:rFonts w:hint="eastAsia" w:ascii="宋体" w:hAnsi="宋体"/>
          <w:b/>
          <w:bCs/>
          <w:szCs w:val="21"/>
          <w:highlight w:val="none"/>
        </w:rPr>
        <w:t>）</w:t>
      </w:r>
      <w:r>
        <w:rPr>
          <w:rFonts w:hint="eastAsia" w:ascii="宋体" w:hAnsi="宋体" w:eastAsia="宋体" w:cs="宋体"/>
          <w:b/>
          <w:bCs/>
          <w:szCs w:val="21"/>
          <w:highlight w:val="none"/>
        </w:rPr>
        <w:t>针对本项目的人员团队（</w:t>
      </w:r>
      <w:r>
        <w:rPr>
          <w:rFonts w:hint="eastAsia" w:ascii="宋体" w:hAnsi="宋体"/>
          <w:b/>
          <w:bCs/>
          <w:szCs w:val="21"/>
          <w:highlight w:val="none"/>
          <w:lang w:val="en-US" w:eastAsia="zh-CN"/>
        </w:rPr>
        <w:t>3</w:t>
      </w:r>
      <w:r>
        <w:rPr>
          <w:rFonts w:hint="eastAsia" w:ascii="宋体" w:hAnsi="宋体"/>
          <w:b/>
          <w:bCs/>
          <w:szCs w:val="21"/>
          <w:highlight w:val="none"/>
        </w:rPr>
        <w:t>分）</w:t>
      </w:r>
    </w:p>
    <w:p>
      <w:pPr>
        <w:spacing w:line="400" w:lineRule="exact"/>
        <w:ind w:firstLine="420" w:firstLineChars="200"/>
        <w:rPr>
          <w:rFonts w:ascii="宋体" w:hAnsi="宋体" w:eastAsia="宋体" w:cs="宋体"/>
          <w:szCs w:val="21"/>
          <w:highlight w:val="none"/>
        </w:rPr>
      </w:pPr>
      <w:r>
        <w:rPr>
          <w:rFonts w:ascii="宋体" w:hAnsi="宋体" w:eastAsia="宋体" w:cs="宋体"/>
          <w:szCs w:val="21"/>
          <w:highlight w:val="none"/>
        </w:rPr>
        <w:t>项目团队成员（</w:t>
      </w:r>
      <w:r>
        <w:rPr>
          <w:rFonts w:hint="eastAsia" w:ascii="宋体" w:hAnsi="宋体" w:cs="宋体"/>
          <w:szCs w:val="21"/>
          <w:highlight w:val="none"/>
          <w:lang w:eastAsia="zh-CN"/>
        </w:rPr>
        <w:t>至少</w:t>
      </w:r>
      <w:r>
        <w:rPr>
          <w:rFonts w:hint="eastAsia" w:ascii="宋体" w:hAnsi="宋体" w:cs="宋体"/>
          <w:szCs w:val="21"/>
          <w:highlight w:val="none"/>
          <w:lang w:val="en-US" w:eastAsia="zh-CN"/>
        </w:rPr>
        <w:t>2人</w:t>
      </w:r>
      <w:r>
        <w:rPr>
          <w:rFonts w:ascii="宋体" w:hAnsi="宋体" w:eastAsia="宋体" w:cs="宋体"/>
          <w:szCs w:val="21"/>
          <w:highlight w:val="none"/>
        </w:rPr>
        <w:t>除项目负责人外）：</w:t>
      </w:r>
    </w:p>
    <w:p>
      <w:pPr>
        <w:spacing w:line="400" w:lineRule="exact"/>
        <w:ind w:firstLine="420" w:firstLineChars="200"/>
        <w:rPr>
          <w:rFonts w:ascii="宋体" w:hAnsi="宋体" w:eastAsia="宋体" w:cs="宋体"/>
          <w:szCs w:val="21"/>
          <w:highlight w:val="none"/>
        </w:rPr>
      </w:pPr>
      <w:r>
        <w:rPr>
          <w:rFonts w:ascii="宋体" w:hAnsi="宋体" w:eastAsia="宋体" w:cs="宋体"/>
          <w:szCs w:val="21"/>
          <w:highlight w:val="none"/>
        </w:rPr>
        <w:t xml:space="preserve">具备政府部门颁发的高压电工作业证的，有一人得 </w:t>
      </w:r>
      <w:r>
        <w:rPr>
          <w:rFonts w:hint="eastAsia" w:ascii="宋体" w:hAnsi="宋体" w:cs="宋体"/>
          <w:szCs w:val="21"/>
          <w:highlight w:val="none"/>
          <w:lang w:val="en-US" w:eastAsia="zh-CN"/>
        </w:rPr>
        <w:t>1.5</w:t>
      </w:r>
      <w:r>
        <w:rPr>
          <w:rFonts w:ascii="宋体" w:hAnsi="宋体" w:eastAsia="宋体" w:cs="宋体"/>
          <w:szCs w:val="21"/>
          <w:highlight w:val="none"/>
        </w:rPr>
        <w:t xml:space="preserve">分，本项最高 </w:t>
      </w:r>
      <w:r>
        <w:rPr>
          <w:rFonts w:hint="eastAsia" w:ascii="宋体" w:hAnsi="宋体" w:cs="宋体"/>
          <w:szCs w:val="21"/>
          <w:highlight w:val="none"/>
          <w:lang w:val="en-US" w:eastAsia="zh-CN"/>
        </w:rPr>
        <w:t>3</w:t>
      </w:r>
      <w:r>
        <w:rPr>
          <w:rFonts w:ascii="宋体" w:hAnsi="宋体" w:eastAsia="宋体" w:cs="宋体"/>
          <w:szCs w:val="21"/>
          <w:highlight w:val="none"/>
        </w:rPr>
        <w:t xml:space="preserve">分。  </w:t>
      </w:r>
    </w:p>
    <w:p>
      <w:pPr>
        <w:spacing w:line="400" w:lineRule="exact"/>
        <w:ind w:firstLine="422" w:firstLineChars="200"/>
        <w:rPr>
          <w:rFonts w:hint="eastAsia" w:ascii="宋体" w:hAnsi="宋体" w:eastAsia="宋体" w:cs="宋体"/>
          <w:b/>
          <w:bCs/>
          <w:color w:val="FF0000"/>
          <w:szCs w:val="21"/>
          <w:highlight w:val="none"/>
          <w:lang w:eastAsia="zh-CN"/>
        </w:rPr>
      </w:pPr>
      <w:r>
        <w:rPr>
          <w:rFonts w:ascii="宋体" w:hAnsi="宋体" w:eastAsia="宋体" w:cs="宋体"/>
          <w:b/>
          <w:bCs/>
          <w:color w:val="FF0000"/>
          <w:szCs w:val="21"/>
          <w:highlight w:val="none"/>
        </w:rPr>
        <w:t>响应文件中提供有效的相关证书材料复印件加盖供应商公章，并提供供应商为相关人员缴纳 202</w:t>
      </w:r>
      <w:r>
        <w:rPr>
          <w:rFonts w:hint="eastAsia" w:ascii="宋体" w:hAnsi="宋体" w:eastAsia="宋体" w:cs="宋体"/>
          <w:b/>
          <w:bCs/>
          <w:color w:val="FF0000"/>
          <w:szCs w:val="21"/>
          <w:highlight w:val="none"/>
          <w:lang w:val="en-US" w:eastAsia="zh-CN"/>
        </w:rPr>
        <w:t>2</w:t>
      </w:r>
      <w:r>
        <w:rPr>
          <w:rFonts w:ascii="宋体" w:hAnsi="宋体" w:eastAsia="宋体" w:cs="宋体"/>
          <w:b/>
          <w:bCs/>
          <w:color w:val="FF0000"/>
          <w:szCs w:val="21"/>
          <w:highlight w:val="none"/>
        </w:rPr>
        <w:t xml:space="preserve">年 </w:t>
      </w:r>
      <w:r>
        <w:rPr>
          <w:rFonts w:hint="eastAsia" w:ascii="宋体" w:hAnsi="宋体" w:cs="宋体"/>
          <w:b/>
          <w:bCs/>
          <w:color w:val="FF0000"/>
          <w:szCs w:val="21"/>
          <w:highlight w:val="none"/>
          <w:lang w:val="en-US" w:eastAsia="zh-CN"/>
        </w:rPr>
        <w:t>1</w:t>
      </w:r>
      <w:r>
        <w:rPr>
          <w:rFonts w:ascii="宋体" w:hAnsi="宋体" w:eastAsia="宋体" w:cs="宋体"/>
          <w:b/>
          <w:bCs/>
          <w:color w:val="FF0000"/>
          <w:szCs w:val="21"/>
          <w:highlight w:val="none"/>
        </w:rPr>
        <w:t>月至 202</w:t>
      </w:r>
      <w:r>
        <w:rPr>
          <w:rFonts w:hint="eastAsia" w:ascii="宋体" w:hAnsi="宋体" w:eastAsia="宋体" w:cs="宋体"/>
          <w:b/>
          <w:bCs/>
          <w:color w:val="FF0000"/>
          <w:szCs w:val="21"/>
          <w:highlight w:val="none"/>
          <w:lang w:val="en-US" w:eastAsia="zh-CN"/>
        </w:rPr>
        <w:t>2</w:t>
      </w:r>
      <w:r>
        <w:rPr>
          <w:rFonts w:ascii="宋体" w:hAnsi="宋体" w:eastAsia="宋体" w:cs="宋体"/>
          <w:b/>
          <w:bCs/>
          <w:color w:val="FF0000"/>
          <w:szCs w:val="21"/>
          <w:highlight w:val="none"/>
        </w:rPr>
        <w:t xml:space="preserve"> 年 </w:t>
      </w:r>
      <w:r>
        <w:rPr>
          <w:rFonts w:hint="eastAsia" w:ascii="宋体" w:hAnsi="宋体" w:cs="宋体"/>
          <w:b/>
          <w:bCs/>
          <w:color w:val="FF0000"/>
          <w:szCs w:val="21"/>
          <w:highlight w:val="none"/>
          <w:lang w:val="en-US" w:eastAsia="zh-CN"/>
        </w:rPr>
        <w:t xml:space="preserve">6 </w:t>
      </w:r>
      <w:r>
        <w:rPr>
          <w:rFonts w:ascii="宋体" w:hAnsi="宋体" w:eastAsia="宋体" w:cs="宋体"/>
          <w:b/>
          <w:bCs/>
          <w:color w:val="FF0000"/>
          <w:szCs w:val="21"/>
          <w:highlight w:val="none"/>
        </w:rPr>
        <w:t>月社会基本养老保险的参保缴费证明（加盖社保部门签章或电子签章），</w:t>
      </w:r>
      <w:r>
        <w:rPr>
          <w:rFonts w:hint="eastAsia" w:ascii="宋体" w:hAnsi="宋体" w:cs="宋体"/>
          <w:b/>
          <w:bCs/>
          <w:color w:val="FF0000"/>
          <w:szCs w:val="21"/>
          <w:highlight w:val="none"/>
          <w:lang w:eastAsia="zh-CN"/>
        </w:rPr>
        <w:t>原件核查，</w:t>
      </w:r>
      <w:r>
        <w:rPr>
          <w:rFonts w:ascii="宋体" w:hAnsi="宋体" w:eastAsia="宋体" w:cs="宋体"/>
          <w:b/>
          <w:bCs/>
          <w:color w:val="FF0000"/>
          <w:szCs w:val="21"/>
          <w:highlight w:val="none"/>
        </w:rPr>
        <w:t>否则该项不得分</w:t>
      </w:r>
      <w:r>
        <w:rPr>
          <w:rFonts w:hint="eastAsia" w:ascii="宋体" w:hAnsi="宋体" w:eastAsia="宋体" w:cs="宋体"/>
          <w:b/>
          <w:bCs/>
          <w:color w:val="FF0000"/>
          <w:szCs w:val="21"/>
          <w:highlight w:val="none"/>
          <w:lang w:eastAsia="zh-CN"/>
        </w:rPr>
        <w:t>。</w:t>
      </w:r>
    </w:p>
    <w:p>
      <w:pPr>
        <w:spacing w:line="400" w:lineRule="exact"/>
        <w:rPr>
          <w:rFonts w:ascii="宋体" w:hAnsi="宋体"/>
          <w:b/>
          <w:bCs/>
          <w:szCs w:val="21"/>
        </w:rPr>
      </w:pPr>
      <w:r>
        <w:rPr>
          <w:rFonts w:hint="eastAsia" w:ascii="宋体" w:hAnsi="宋体"/>
          <w:b/>
          <w:bCs/>
          <w:szCs w:val="21"/>
        </w:rPr>
        <w:t>（</w:t>
      </w:r>
      <w:r>
        <w:rPr>
          <w:rFonts w:hint="eastAsia" w:ascii="宋体" w:hAnsi="宋体"/>
          <w:b/>
          <w:bCs/>
          <w:szCs w:val="21"/>
          <w:lang w:val="en-US" w:eastAsia="zh-CN"/>
        </w:rPr>
        <w:t>五</w:t>
      </w:r>
      <w:r>
        <w:rPr>
          <w:rFonts w:hint="eastAsia" w:ascii="宋体" w:hAnsi="宋体"/>
          <w:b/>
          <w:bCs/>
          <w:szCs w:val="21"/>
        </w:rPr>
        <w:t>）施工组织设计（</w:t>
      </w:r>
      <w:r>
        <w:rPr>
          <w:rFonts w:hint="eastAsia" w:ascii="宋体" w:hAnsi="宋体"/>
          <w:b/>
          <w:bCs/>
          <w:szCs w:val="21"/>
          <w:lang w:val="en-US" w:eastAsia="zh-CN"/>
        </w:rPr>
        <w:t>26</w:t>
      </w:r>
      <w:r>
        <w:rPr>
          <w:rFonts w:hint="eastAsia" w:ascii="宋体" w:hAnsi="宋体"/>
          <w:b/>
          <w:bCs/>
          <w:szCs w:val="21"/>
        </w:rPr>
        <w:t>分）</w:t>
      </w:r>
    </w:p>
    <w:p>
      <w:pPr>
        <w:spacing w:line="400" w:lineRule="exact"/>
        <w:ind w:firstLine="420" w:firstLineChars="200"/>
        <w:rPr>
          <w:rFonts w:hint="eastAsia" w:ascii="宋体" w:hAnsi="宋体" w:eastAsia="宋体" w:cs="宋体"/>
        </w:rPr>
      </w:pPr>
      <w:r>
        <w:rPr>
          <w:rFonts w:hint="eastAsia" w:ascii="宋体" w:hAnsi="宋体" w:cs="宋体"/>
        </w:rPr>
        <w:t>1、</w:t>
      </w:r>
      <w:r>
        <w:rPr>
          <w:rFonts w:hint="eastAsia" w:ascii="宋体" w:hAnsi="宋体" w:eastAsia="宋体" w:cs="宋体"/>
        </w:rPr>
        <w:t xml:space="preserve">总体概述：包括工程概况、施工组织总体设想、方案的针对性及施工段的划分。工程概述、总体安排、及施工部署及施工段划分等健全、合理、规范、高效的得 </w:t>
      </w:r>
      <w:r>
        <w:rPr>
          <w:rFonts w:hint="eastAsia" w:ascii="宋体" w:hAnsi="宋体" w:cs="宋体"/>
          <w:lang w:val="en-US" w:eastAsia="zh-CN"/>
        </w:rPr>
        <w:t>3</w:t>
      </w:r>
      <w:r>
        <w:rPr>
          <w:rFonts w:hint="eastAsia" w:ascii="宋体" w:hAnsi="宋体" w:eastAsia="宋体" w:cs="宋体"/>
        </w:rPr>
        <w:t xml:space="preserve"> 分，基本完整且具有一定可行性的得</w:t>
      </w:r>
      <w:r>
        <w:rPr>
          <w:rFonts w:hint="eastAsia" w:ascii="宋体" w:hAnsi="宋体" w:cs="宋体"/>
          <w:lang w:val="en-US" w:eastAsia="zh-CN"/>
        </w:rPr>
        <w:t>2</w:t>
      </w:r>
      <w:r>
        <w:rPr>
          <w:rFonts w:hint="eastAsia" w:ascii="宋体" w:hAnsi="宋体" w:eastAsia="宋体" w:cs="宋体"/>
        </w:rPr>
        <w:t xml:space="preserve">分，欠缺或可行性较差的得 </w:t>
      </w:r>
      <w:r>
        <w:rPr>
          <w:rFonts w:hint="eastAsia" w:ascii="宋体" w:hAnsi="宋体" w:cs="宋体"/>
          <w:lang w:val="en-US" w:eastAsia="zh-CN"/>
        </w:rPr>
        <w:t>1</w:t>
      </w:r>
      <w:r>
        <w:rPr>
          <w:rFonts w:hint="eastAsia" w:ascii="宋体" w:hAnsi="宋体" w:eastAsia="宋体" w:cs="宋体"/>
        </w:rPr>
        <w:t>分，不提供 0 分。</w:t>
      </w:r>
    </w:p>
    <w:p>
      <w:pPr>
        <w:spacing w:line="400" w:lineRule="exact"/>
        <w:ind w:firstLine="420" w:firstLineChars="200"/>
        <w:rPr>
          <w:rFonts w:hint="eastAsia" w:ascii="宋体" w:hAnsi="宋体" w:eastAsia="宋体" w:cs="宋体"/>
        </w:rPr>
      </w:pPr>
      <w:r>
        <w:rPr>
          <w:rFonts w:hint="eastAsia" w:ascii="宋体" w:hAnsi="宋体" w:eastAsia="宋体" w:cs="宋体"/>
        </w:rPr>
        <w:t xml:space="preserve">2、施工总进度计划：关于本工程施工进度计划的描述，以及为完成该计划所定措施科学、合理、规范、高效的得 </w:t>
      </w:r>
      <w:r>
        <w:rPr>
          <w:rFonts w:hint="eastAsia" w:ascii="宋体" w:hAnsi="宋体" w:cs="宋体"/>
          <w:lang w:val="en-US" w:eastAsia="zh-CN"/>
        </w:rPr>
        <w:t>3</w:t>
      </w:r>
      <w:r>
        <w:rPr>
          <w:rFonts w:hint="eastAsia" w:ascii="宋体" w:hAnsi="宋体" w:eastAsia="宋体" w:cs="宋体"/>
        </w:rPr>
        <w:t xml:space="preserve"> 分，基本完整且具有一定可行性的得 </w:t>
      </w:r>
      <w:r>
        <w:rPr>
          <w:rFonts w:hint="eastAsia" w:ascii="宋体" w:hAnsi="宋体" w:cs="宋体"/>
          <w:lang w:val="en-US" w:eastAsia="zh-CN"/>
        </w:rPr>
        <w:t>2</w:t>
      </w:r>
      <w:r>
        <w:rPr>
          <w:rFonts w:hint="eastAsia" w:ascii="宋体" w:hAnsi="宋体" w:eastAsia="宋体" w:cs="宋体"/>
        </w:rPr>
        <w:t xml:space="preserve">分，欠缺或可行性较差的得 </w:t>
      </w:r>
      <w:r>
        <w:rPr>
          <w:rFonts w:hint="eastAsia" w:ascii="宋体" w:hAnsi="宋体" w:cs="宋体"/>
          <w:lang w:val="en-US" w:eastAsia="zh-CN"/>
        </w:rPr>
        <w:t>1</w:t>
      </w:r>
      <w:r>
        <w:rPr>
          <w:rFonts w:hint="eastAsia" w:ascii="宋体" w:hAnsi="宋体" w:eastAsia="宋体" w:cs="宋体"/>
        </w:rPr>
        <w:t>分，不提供 0 分。</w:t>
      </w:r>
    </w:p>
    <w:p>
      <w:pPr>
        <w:spacing w:line="400" w:lineRule="exact"/>
        <w:ind w:firstLine="420" w:firstLineChars="200"/>
        <w:rPr>
          <w:rFonts w:hint="eastAsia" w:ascii="宋体" w:hAnsi="宋体" w:eastAsia="宋体" w:cs="宋体"/>
        </w:rPr>
      </w:pPr>
      <w:r>
        <w:rPr>
          <w:rFonts w:hint="eastAsia" w:ascii="宋体" w:hAnsi="宋体" w:eastAsia="宋体" w:cs="宋体"/>
        </w:rPr>
        <w:t xml:space="preserve">3、分部、分项工程的施工方案：该工程分部分项工程的施工方案、具体施工技术措施科学、合理、操作性强、规范、高效的得 </w:t>
      </w:r>
      <w:r>
        <w:rPr>
          <w:rFonts w:hint="eastAsia" w:ascii="宋体" w:hAnsi="宋体" w:cs="宋体"/>
          <w:lang w:val="en-US" w:eastAsia="zh-CN"/>
        </w:rPr>
        <w:t>5</w:t>
      </w:r>
      <w:r>
        <w:rPr>
          <w:rFonts w:hint="eastAsia" w:ascii="宋体" w:hAnsi="宋体" w:eastAsia="宋体" w:cs="宋体"/>
        </w:rPr>
        <w:t xml:space="preserve"> 分，基本完整且具有一定可行性的得</w:t>
      </w:r>
      <w:r>
        <w:rPr>
          <w:rFonts w:hint="eastAsia" w:ascii="宋体" w:hAnsi="宋体" w:cs="宋体"/>
          <w:lang w:val="en-US" w:eastAsia="zh-CN"/>
        </w:rPr>
        <w:t>3</w:t>
      </w:r>
      <w:r>
        <w:rPr>
          <w:rFonts w:hint="eastAsia" w:ascii="宋体" w:hAnsi="宋体" w:eastAsia="宋体" w:cs="宋体"/>
        </w:rPr>
        <w:t xml:space="preserve"> 分，欠缺或可行性较 差的得 </w:t>
      </w:r>
      <w:r>
        <w:rPr>
          <w:rFonts w:hint="eastAsia" w:ascii="宋体" w:hAnsi="宋体" w:cs="宋体"/>
          <w:lang w:val="en-US" w:eastAsia="zh-CN"/>
        </w:rPr>
        <w:t>1</w:t>
      </w:r>
      <w:r>
        <w:rPr>
          <w:rFonts w:hint="eastAsia" w:ascii="宋体" w:hAnsi="宋体" w:eastAsia="宋体" w:cs="宋体"/>
        </w:rPr>
        <w:t>分，不提供 0 分。</w:t>
      </w:r>
    </w:p>
    <w:p>
      <w:pPr>
        <w:spacing w:line="400" w:lineRule="exact"/>
        <w:ind w:firstLine="420" w:firstLineChars="200"/>
        <w:rPr>
          <w:rFonts w:hint="eastAsia" w:ascii="宋体" w:hAnsi="宋体" w:eastAsia="宋体" w:cs="宋体"/>
        </w:rPr>
      </w:pPr>
      <w:r>
        <w:rPr>
          <w:rFonts w:hint="eastAsia" w:ascii="宋体" w:hAnsi="宋体" w:eastAsia="宋体" w:cs="宋体"/>
        </w:rPr>
        <w:t>4、安全文明施工措施：该工程安全文明施工、施工现场扬尘污染防治措施及环境保护方面的措施科学、合理、操作性强、规范、高效的得</w:t>
      </w:r>
      <w:r>
        <w:rPr>
          <w:rFonts w:hint="eastAsia" w:ascii="宋体" w:hAnsi="宋体" w:cs="宋体"/>
          <w:lang w:val="en-US" w:eastAsia="zh-CN"/>
        </w:rPr>
        <w:t>3</w:t>
      </w:r>
      <w:r>
        <w:rPr>
          <w:rFonts w:hint="eastAsia" w:ascii="宋体" w:hAnsi="宋体" w:eastAsia="宋体" w:cs="宋体"/>
        </w:rPr>
        <w:t xml:space="preserve">分，基本完整且具有一定可行性的得 </w:t>
      </w:r>
      <w:r>
        <w:rPr>
          <w:rFonts w:hint="eastAsia" w:ascii="宋体" w:hAnsi="宋体" w:cs="宋体"/>
          <w:lang w:val="en-US" w:eastAsia="zh-CN"/>
        </w:rPr>
        <w:t>2</w:t>
      </w:r>
      <w:r>
        <w:rPr>
          <w:rFonts w:hint="eastAsia" w:ascii="宋体" w:hAnsi="宋体" w:eastAsia="宋体" w:cs="宋体"/>
        </w:rPr>
        <w:t>分，欠缺 或可行性较差的得 1 分，不提供 0 分。</w:t>
      </w:r>
    </w:p>
    <w:p>
      <w:pPr>
        <w:spacing w:line="400" w:lineRule="exact"/>
        <w:ind w:firstLine="420" w:firstLineChars="200"/>
        <w:rPr>
          <w:rFonts w:hint="eastAsia" w:ascii="宋体" w:hAnsi="宋体" w:eastAsia="宋体" w:cs="宋体"/>
        </w:rPr>
      </w:pPr>
      <w:r>
        <w:rPr>
          <w:rFonts w:hint="eastAsia" w:ascii="宋体" w:hAnsi="宋体" w:eastAsia="宋体" w:cs="宋体"/>
        </w:rPr>
        <w:t xml:space="preserve">5、劳动力配备：用于该工程的劳动力配备科学、合理、操作性强、高效的得 </w:t>
      </w:r>
      <w:r>
        <w:rPr>
          <w:rFonts w:hint="eastAsia" w:ascii="宋体" w:hAnsi="宋体" w:cs="宋体"/>
          <w:lang w:val="en-US" w:eastAsia="zh-CN"/>
        </w:rPr>
        <w:t>3</w:t>
      </w:r>
      <w:r>
        <w:rPr>
          <w:rFonts w:hint="eastAsia" w:ascii="宋体" w:hAnsi="宋体" w:eastAsia="宋体" w:cs="宋体"/>
        </w:rPr>
        <w:t>分，基本完整且具有一定可行性的得</w:t>
      </w:r>
      <w:r>
        <w:rPr>
          <w:rFonts w:hint="eastAsia" w:ascii="宋体" w:hAnsi="宋体" w:cs="宋体"/>
          <w:lang w:val="en-US" w:eastAsia="zh-CN"/>
        </w:rPr>
        <w:t>2</w:t>
      </w:r>
      <w:r>
        <w:rPr>
          <w:rFonts w:hint="eastAsia" w:ascii="宋体" w:hAnsi="宋体" w:eastAsia="宋体" w:cs="宋体"/>
        </w:rPr>
        <w:t>分，欠缺或可行性较差的得</w:t>
      </w:r>
      <w:r>
        <w:rPr>
          <w:rFonts w:hint="eastAsia" w:ascii="宋体" w:hAnsi="宋体" w:cs="宋体"/>
          <w:lang w:val="en-US" w:eastAsia="zh-CN"/>
        </w:rPr>
        <w:t>1</w:t>
      </w:r>
      <w:r>
        <w:rPr>
          <w:rFonts w:hint="eastAsia" w:ascii="宋体" w:hAnsi="宋体" w:eastAsia="宋体" w:cs="宋体"/>
        </w:rPr>
        <w:t>分，不提供 0 分。</w:t>
      </w:r>
    </w:p>
    <w:p>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机械设备的投入；用于该工程的机械及各种设备，及施工过程中的主要设备的使用管理等内容比较，设备先进齐全、管理措施妥当的得</w:t>
      </w:r>
      <w:r>
        <w:rPr>
          <w:rFonts w:hint="eastAsia" w:ascii="宋体" w:hAnsi="宋体" w:cs="宋体"/>
          <w:lang w:val="en-US" w:eastAsia="zh-CN"/>
        </w:rPr>
        <w:t>3</w:t>
      </w:r>
      <w:r>
        <w:rPr>
          <w:rFonts w:hint="eastAsia" w:ascii="宋体" w:hAnsi="宋体" w:eastAsia="宋体" w:cs="宋体"/>
        </w:rPr>
        <w:t xml:space="preserve">分，基本齐全且管理措施具有一定可行性的得 </w:t>
      </w:r>
      <w:r>
        <w:rPr>
          <w:rFonts w:hint="eastAsia" w:ascii="宋体" w:hAnsi="宋体" w:cs="宋体"/>
          <w:lang w:val="en-US" w:eastAsia="zh-CN"/>
        </w:rPr>
        <w:t>2</w:t>
      </w:r>
      <w:r>
        <w:rPr>
          <w:rFonts w:hint="eastAsia" w:ascii="宋体" w:hAnsi="宋体" w:eastAsia="宋体" w:cs="宋体"/>
        </w:rPr>
        <w:t xml:space="preserve">分，设备欠缺或管理措施可行性较差的得 1 分，不提供 0 分。 </w:t>
      </w:r>
    </w:p>
    <w:p>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季节性施工：季节性施工、已有设备、管线的加固、保护等特殊情况下的施工措施科学、合理、操作性强、高效的得</w:t>
      </w:r>
      <w:r>
        <w:rPr>
          <w:rFonts w:hint="eastAsia" w:ascii="宋体" w:hAnsi="宋体" w:cs="宋体"/>
          <w:lang w:val="en-US" w:eastAsia="zh-CN"/>
        </w:rPr>
        <w:t>3</w:t>
      </w:r>
      <w:r>
        <w:rPr>
          <w:rFonts w:hint="eastAsia" w:ascii="宋体" w:hAnsi="宋体" w:eastAsia="宋体" w:cs="宋体"/>
        </w:rPr>
        <w:t>分，施工措施基本完整且具有一定可行性的得</w:t>
      </w:r>
      <w:r>
        <w:rPr>
          <w:rFonts w:hint="eastAsia" w:ascii="宋体" w:hAnsi="宋体" w:cs="宋体"/>
          <w:lang w:val="en-US" w:eastAsia="zh-CN"/>
        </w:rPr>
        <w:t>2</w:t>
      </w:r>
      <w:r>
        <w:rPr>
          <w:rFonts w:hint="eastAsia" w:ascii="宋体" w:hAnsi="宋体" w:eastAsia="宋体" w:cs="宋体"/>
        </w:rPr>
        <w:t xml:space="preserve">分，欠缺或可行性较差的得 1 分，不提供 0 分。 </w:t>
      </w:r>
    </w:p>
    <w:p>
      <w:pPr>
        <w:spacing w:line="400" w:lineRule="exact"/>
        <w:ind w:firstLine="420" w:firstLineChars="200"/>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保修服务方案，方案完整且可行性强的得</w:t>
      </w:r>
      <w:r>
        <w:rPr>
          <w:rFonts w:hint="eastAsia" w:ascii="宋体" w:hAnsi="宋体" w:cs="宋体"/>
          <w:lang w:val="en-US" w:eastAsia="zh-CN"/>
        </w:rPr>
        <w:t>3</w:t>
      </w:r>
      <w:r>
        <w:rPr>
          <w:rFonts w:hint="eastAsia" w:ascii="宋体" w:hAnsi="宋体" w:eastAsia="宋体" w:cs="宋体"/>
        </w:rPr>
        <w:t xml:space="preserve">分，基本完整且具有一定可行性的得 </w:t>
      </w:r>
      <w:r>
        <w:rPr>
          <w:rFonts w:hint="eastAsia" w:ascii="宋体" w:hAnsi="宋体" w:cs="宋体"/>
          <w:lang w:val="en-US" w:eastAsia="zh-CN"/>
        </w:rPr>
        <w:t>2</w:t>
      </w:r>
      <w:r>
        <w:rPr>
          <w:rFonts w:hint="eastAsia" w:ascii="宋体" w:hAnsi="宋体" w:eastAsia="宋体" w:cs="宋体"/>
        </w:rPr>
        <w:t xml:space="preserve">分，欠缺或可行性较差的得 1 分，不提供 0 分。 </w:t>
      </w:r>
    </w:p>
    <w:p>
      <w:pPr>
        <w:pStyle w:val="2"/>
        <w:rPr>
          <w:rFonts w:hint="eastAsia"/>
          <w:szCs w:val="22"/>
        </w:rPr>
      </w:pPr>
    </w:p>
    <w:p>
      <w:pPr>
        <w:snapToGrid w:val="0"/>
        <w:spacing w:line="410" w:lineRule="exact"/>
        <w:ind w:firstLine="422" w:firstLineChars="200"/>
        <w:rPr>
          <w:rFonts w:hint="eastAsia" w:ascii="宋体" w:hAnsi="宋体" w:cs="宋体"/>
          <w:b/>
          <w:bCs/>
          <w:color w:val="FF0000"/>
          <w:szCs w:val="21"/>
        </w:rPr>
      </w:pPr>
      <w:r>
        <w:rPr>
          <w:rFonts w:hint="eastAsia" w:ascii="宋体" w:hAnsi="宋体" w:cs="宋体"/>
          <w:b/>
          <w:bCs/>
          <w:color w:val="FF0000"/>
          <w:szCs w:val="21"/>
        </w:rPr>
        <w:t xml:space="preserve">注意事项： </w:t>
      </w:r>
    </w:p>
    <w:p>
      <w:pPr>
        <w:snapToGrid w:val="0"/>
        <w:spacing w:line="410" w:lineRule="exact"/>
        <w:ind w:firstLine="422" w:firstLineChars="200"/>
        <w:rPr>
          <w:rFonts w:hint="eastAsia" w:ascii="宋体" w:hAnsi="宋体" w:cs="宋体"/>
          <w:b/>
          <w:bCs/>
          <w:color w:val="FF0000"/>
          <w:szCs w:val="21"/>
        </w:rPr>
      </w:pPr>
      <w:r>
        <w:rPr>
          <w:rFonts w:hint="eastAsia" w:ascii="宋体" w:hAnsi="宋体" w:cs="宋体"/>
          <w:b/>
          <w:bCs/>
          <w:color w:val="FF0000"/>
          <w:szCs w:val="21"/>
        </w:rPr>
        <w:t>1、投标文件中如出现前后不一致时,评委有权请投标人澄清说明,澄清说明事项涉及评分时,评委有权酌情扣分。</w:t>
      </w:r>
    </w:p>
    <w:p>
      <w:pPr>
        <w:snapToGrid w:val="0"/>
        <w:spacing w:line="410" w:lineRule="exact"/>
        <w:ind w:firstLine="422" w:firstLineChars="200"/>
        <w:rPr>
          <w:rFonts w:hint="eastAsia" w:ascii="宋体" w:hAnsi="宋体" w:cs="宋体"/>
          <w:b/>
          <w:bCs/>
          <w:color w:val="FF0000"/>
          <w:szCs w:val="21"/>
        </w:rPr>
      </w:pPr>
      <w:r>
        <w:rPr>
          <w:rFonts w:hint="eastAsia" w:ascii="宋体" w:hAnsi="宋体" w:cs="宋体"/>
          <w:b/>
          <w:bCs/>
          <w:color w:val="FF0000"/>
          <w:szCs w:val="21"/>
        </w:rPr>
        <w:t>2、评分细则中要求提供的证明文件及资料等在响应文件中提供复印件，否则不予得分。要求“原件或公证件核查”的须在投标截止前将相关原件或公证件随同响应文件一并提交以供评委会核查，过时不予接收。</w:t>
      </w:r>
    </w:p>
    <w:p>
      <w:pPr>
        <w:snapToGrid w:val="0"/>
        <w:spacing w:line="410" w:lineRule="exact"/>
        <w:ind w:firstLine="422" w:firstLineChars="200"/>
        <w:rPr>
          <w:rFonts w:hint="eastAsia" w:ascii="宋体" w:hAnsi="宋体" w:cs="宋体"/>
          <w:b/>
          <w:bCs/>
          <w:color w:val="FF0000"/>
          <w:szCs w:val="21"/>
        </w:rPr>
      </w:pPr>
      <w:r>
        <w:rPr>
          <w:rFonts w:hint="eastAsia" w:ascii="宋体" w:hAnsi="宋体" w:cs="宋体"/>
          <w:b/>
          <w:bCs/>
          <w:color w:val="FF0000"/>
          <w:szCs w:val="21"/>
        </w:rPr>
        <w:t>3、评标时，未能按以上要求提供相应证明（复印件和原件、公证件）的，不作为评标依据，不得分。</w:t>
      </w:r>
    </w:p>
    <w:p>
      <w:pPr>
        <w:snapToGrid w:val="0"/>
        <w:spacing w:line="410" w:lineRule="exact"/>
        <w:ind w:firstLine="422" w:firstLineChars="200"/>
        <w:rPr>
          <w:rFonts w:hint="eastAsia" w:ascii="宋体" w:hAnsi="宋体" w:cs="宋体"/>
          <w:b/>
          <w:bCs/>
          <w:color w:val="FF0000"/>
          <w:szCs w:val="21"/>
        </w:rPr>
      </w:pPr>
      <w:r>
        <w:rPr>
          <w:rFonts w:hint="eastAsia" w:ascii="宋体" w:hAnsi="宋体" w:cs="宋体"/>
          <w:b/>
          <w:bCs/>
          <w:color w:val="FF0000"/>
          <w:szCs w:val="21"/>
        </w:rPr>
        <w:t>4、为便于评分，请供应商按评分表样式，逐条列出证明材料所在页码，格式自定。</w:t>
      </w:r>
    </w:p>
    <w:p>
      <w:pPr>
        <w:pStyle w:val="14"/>
        <w:rPr>
          <w:rFonts w:hint="eastAsia"/>
        </w:rPr>
        <w:sectPr>
          <w:footerReference r:id="rId3" w:type="default"/>
          <w:pgSz w:w="11907" w:h="16839"/>
          <w:pgMar w:top="1440" w:right="1797" w:bottom="1440" w:left="1797" w:header="851" w:footer="992" w:gutter="0"/>
          <w:cols w:space="720" w:num="1"/>
          <w:docGrid w:type="lines" w:linePitch="312" w:charSpace="0"/>
        </w:sectPr>
      </w:pPr>
    </w:p>
    <w:p>
      <w:pPr>
        <w:pStyle w:val="2"/>
        <w:jc w:val="center"/>
        <w:outlineLvl w:val="0"/>
        <w:rPr>
          <w:rFonts w:ascii="宋体" w:hAnsi="宋体"/>
          <w:color w:val="000000"/>
          <w:sz w:val="30"/>
          <w:szCs w:val="30"/>
        </w:rPr>
      </w:pPr>
      <w:bookmarkStart w:id="473" w:name="_Toc47344376"/>
      <w:r>
        <w:rPr>
          <w:rFonts w:hint="eastAsia" w:ascii="宋体" w:hAnsi="宋体" w:cs="宋体"/>
          <w:b/>
          <w:bCs/>
          <w:color w:val="000000"/>
          <w:sz w:val="30"/>
          <w:szCs w:val="30"/>
        </w:rPr>
        <w:t>第六章  附   件</w:t>
      </w:r>
      <w:bookmarkEnd w:id="472"/>
      <w:bookmarkEnd w:id="473"/>
    </w:p>
    <w:p>
      <w:pPr>
        <w:pStyle w:val="24"/>
        <w:spacing w:line="360" w:lineRule="exact"/>
        <w:rPr>
          <w:rFonts w:cs="宋体"/>
          <w:b/>
          <w:color w:val="000000"/>
          <w:sz w:val="32"/>
        </w:rPr>
      </w:pPr>
      <w:r>
        <w:rPr>
          <w:rFonts w:hint="eastAsia" w:cs="宋体"/>
          <w:b/>
          <w:color w:val="000000"/>
          <w:sz w:val="28"/>
          <w:szCs w:val="28"/>
        </w:rPr>
        <w:t>附件</w:t>
      </w:r>
      <w:r>
        <w:rPr>
          <w:rFonts w:cs="宋体"/>
          <w:b/>
          <w:color w:val="000000"/>
          <w:sz w:val="28"/>
          <w:szCs w:val="28"/>
        </w:rPr>
        <w:t>1</w:t>
      </w:r>
      <w:r>
        <w:rPr>
          <w:rFonts w:hint="eastAsia" w:cs="宋体"/>
          <w:b/>
          <w:color w:val="000000"/>
          <w:sz w:val="28"/>
          <w:szCs w:val="28"/>
        </w:rPr>
        <w:t>：竞标函</w:t>
      </w:r>
    </w:p>
    <w:p>
      <w:pPr>
        <w:pStyle w:val="12"/>
        <w:rPr>
          <w:rFonts w:ascii="宋体" w:hAnsi="宋体" w:cs="宋体"/>
          <w:color w:val="000000"/>
        </w:rPr>
      </w:pPr>
    </w:p>
    <w:p>
      <w:pPr>
        <w:pStyle w:val="12"/>
        <w:ind w:left="0"/>
        <w:jc w:val="center"/>
        <w:rPr>
          <w:rFonts w:ascii="宋体" w:hAnsi="宋体" w:cs="宋体"/>
          <w:color w:val="000000"/>
        </w:rPr>
      </w:pPr>
      <w:r>
        <w:rPr>
          <w:rFonts w:hint="eastAsia" w:ascii="宋体" w:hAnsi="宋体" w:cs="宋体"/>
          <w:b/>
          <w:color w:val="000000"/>
          <w:sz w:val="32"/>
        </w:rPr>
        <w:t>竞标函</w:t>
      </w:r>
    </w:p>
    <w:p>
      <w:pPr>
        <w:pStyle w:val="24"/>
        <w:spacing w:line="360" w:lineRule="exact"/>
        <w:rPr>
          <w:rFonts w:cs="宋体"/>
          <w:color w:val="000000"/>
          <w:sz w:val="21"/>
          <w:szCs w:val="21"/>
        </w:rPr>
      </w:pPr>
      <w:r>
        <w:rPr>
          <w:rFonts w:hint="eastAsia" w:cs="宋体"/>
          <w:color w:val="000000"/>
          <w:sz w:val="21"/>
          <w:szCs w:val="21"/>
          <w:u w:val="single"/>
          <w:lang w:eastAsia="zh-CN"/>
        </w:rPr>
        <w:t>江苏日新项目管理有限公司</w:t>
      </w:r>
      <w:r>
        <w:rPr>
          <w:rFonts w:hint="eastAsia" w:cs="宋体"/>
          <w:color w:val="000000"/>
          <w:sz w:val="21"/>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我单位收到“</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号”磋商文件，经仔细阅读和研究，决定参加投标，愿意完全接受磋商文件中的所有条件和要求。</w:t>
      </w:r>
    </w:p>
    <w:p>
      <w:pPr>
        <w:spacing w:line="360" w:lineRule="auto"/>
        <w:ind w:firstLine="420" w:firstLineChars="200"/>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、愿意提供磋商文件中要求的所有资料，并保证完全真实准确。</w:t>
      </w:r>
    </w:p>
    <w:p>
      <w:pPr>
        <w:spacing w:line="360" w:lineRule="auto"/>
        <w:ind w:firstLine="420" w:firstLineChars="200"/>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、我单位认为政府采购有权决定成交单位，还认为政府采购最低投标价是中标的主要条件，但不是唯一的中标条件。</w:t>
      </w:r>
    </w:p>
    <w:p>
      <w:pPr>
        <w:spacing w:line="360" w:lineRule="auto"/>
        <w:ind w:firstLine="420" w:firstLineChars="200"/>
        <w:rPr>
          <w:rFonts w:ascii="宋体" w:hAnsi="宋体" w:cs="宋体"/>
          <w:color w:val="000000"/>
          <w:szCs w:val="21"/>
        </w:rPr>
      </w:pPr>
      <w:r>
        <w:rPr>
          <w:rFonts w:ascii="宋体" w:hAnsi="宋体" w:cs="宋体"/>
          <w:color w:val="000000"/>
          <w:szCs w:val="21"/>
        </w:rPr>
        <w:t>3</w:t>
      </w:r>
      <w:r>
        <w:rPr>
          <w:rFonts w:hint="eastAsia" w:ascii="宋体" w:hAnsi="宋体" w:cs="宋体"/>
          <w:color w:val="000000"/>
          <w:szCs w:val="21"/>
        </w:rPr>
        <w:t>、愿意按照规定交纳履约保证金。</w:t>
      </w:r>
    </w:p>
    <w:p>
      <w:pPr>
        <w:spacing w:line="360" w:lineRule="auto"/>
        <w:ind w:firstLine="420" w:firstLineChars="200"/>
        <w:rPr>
          <w:rFonts w:ascii="宋体" w:hAnsi="宋体" w:cs="宋体"/>
          <w:color w:val="000000"/>
          <w:szCs w:val="21"/>
        </w:rPr>
      </w:pPr>
      <w:r>
        <w:rPr>
          <w:rFonts w:ascii="宋体" w:hAnsi="宋体" w:cs="宋体"/>
          <w:color w:val="000000"/>
          <w:szCs w:val="21"/>
        </w:rPr>
        <w:t>4</w:t>
      </w:r>
      <w:r>
        <w:rPr>
          <w:rFonts w:hint="eastAsia" w:ascii="宋体" w:hAnsi="宋体" w:cs="宋体"/>
          <w:color w:val="000000"/>
          <w:szCs w:val="21"/>
        </w:rPr>
        <w:t>、我单位如果未按采购要求、合同规定等提出的各项承诺履行义务，愿意接受处罚。</w:t>
      </w:r>
    </w:p>
    <w:p>
      <w:pPr>
        <w:spacing w:line="360" w:lineRule="auto"/>
        <w:ind w:firstLine="420" w:firstLineChars="200"/>
        <w:rPr>
          <w:rFonts w:ascii="宋体" w:hAnsi="宋体" w:cs="宋体"/>
          <w:color w:val="000000"/>
          <w:szCs w:val="21"/>
        </w:rPr>
      </w:pPr>
      <w:r>
        <w:rPr>
          <w:rFonts w:ascii="宋体" w:hAnsi="宋体" w:cs="宋体"/>
          <w:color w:val="000000"/>
          <w:szCs w:val="21"/>
        </w:rPr>
        <w:t>5</w:t>
      </w:r>
      <w:r>
        <w:rPr>
          <w:rFonts w:hint="eastAsia" w:ascii="宋体" w:hAnsi="宋体" w:cs="宋体"/>
          <w:color w:val="000000"/>
          <w:szCs w:val="21"/>
        </w:rPr>
        <w:t>、竞标文件中所有关于资格文件、附件材料说明及证明陈述均是真实准确的，若有虚假和违背，我单位愿意承担由此而产生的一切后果。</w:t>
      </w:r>
    </w:p>
    <w:p>
      <w:pPr>
        <w:spacing w:line="360" w:lineRule="auto"/>
        <w:ind w:firstLine="420" w:firstLineChars="200"/>
        <w:rPr>
          <w:rFonts w:ascii="宋体" w:hAnsi="宋体" w:cs="宋体"/>
          <w:color w:val="000000"/>
          <w:szCs w:val="21"/>
        </w:rPr>
      </w:pPr>
      <w:r>
        <w:rPr>
          <w:rFonts w:ascii="宋体" w:hAnsi="宋体" w:cs="宋体"/>
          <w:color w:val="000000"/>
          <w:szCs w:val="21"/>
        </w:rPr>
        <w:t>6</w:t>
      </w:r>
      <w:r>
        <w:rPr>
          <w:rFonts w:hint="eastAsia" w:ascii="宋体" w:hAnsi="宋体" w:cs="宋体"/>
          <w:color w:val="000000"/>
          <w:szCs w:val="21"/>
        </w:rPr>
        <w:t>、经我单位研究磋商文件后，愿以人民币</w:t>
      </w:r>
      <w:r>
        <w:rPr>
          <w:rFonts w:hint="eastAsia" w:ascii="宋体" w:hAnsi="宋体" w:cs="宋体"/>
          <w:color w:val="000000"/>
          <w:szCs w:val="21"/>
          <w:u w:val="single"/>
        </w:rPr>
        <w:t xml:space="preserve">     元（小写：元）</w:t>
      </w:r>
      <w:r>
        <w:rPr>
          <w:rFonts w:hint="eastAsia" w:ascii="宋体" w:hAnsi="宋体" w:cs="宋体"/>
          <w:color w:val="000000"/>
          <w:szCs w:val="21"/>
        </w:rPr>
        <w:t>报价，按磋商文件要求承包本次招标范围内的全部工程。</w:t>
      </w:r>
    </w:p>
    <w:p>
      <w:pPr>
        <w:spacing w:line="360" w:lineRule="auto"/>
        <w:ind w:firstLine="420" w:firstLineChars="200"/>
        <w:rPr>
          <w:rFonts w:ascii="宋体" w:hAnsi="宋体" w:cs="宋体"/>
          <w:color w:val="000000"/>
          <w:szCs w:val="21"/>
        </w:rPr>
      </w:pPr>
      <w:r>
        <w:rPr>
          <w:rFonts w:ascii="宋体" w:hAnsi="宋体" w:cs="宋体"/>
          <w:color w:val="000000"/>
          <w:szCs w:val="21"/>
        </w:rPr>
        <w:t>7</w:t>
      </w:r>
      <w:r>
        <w:rPr>
          <w:rFonts w:hint="eastAsia" w:ascii="宋体" w:hAnsi="宋体" w:cs="宋体"/>
          <w:color w:val="000000"/>
          <w:szCs w:val="21"/>
        </w:rPr>
        <w:t>、我单位保证在收到建设单位发出的书面开工令后日内开工，并在</w:t>
      </w:r>
      <w:r>
        <w:rPr>
          <w:rFonts w:hint="eastAsia" w:ascii="宋体" w:hAnsi="宋体" w:cs="宋体"/>
          <w:color w:val="000000"/>
          <w:szCs w:val="21"/>
          <w:u w:val="single"/>
        </w:rPr>
        <w:t xml:space="preserve">      </w:t>
      </w:r>
      <w:r>
        <w:rPr>
          <w:rFonts w:hint="eastAsia" w:ascii="宋体" w:hAnsi="宋体" w:cs="宋体"/>
          <w:color w:val="000000"/>
          <w:szCs w:val="21"/>
        </w:rPr>
        <w:t>日历日内竣工。</w:t>
      </w:r>
    </w:p>
    <w:p>
      <w:pPr>
        <w:spacing w:line="360" w:lineRule="auto"/>
        <w:ind w:firstLine="420" w:firstLineChars="200"/>
        <w:rPr>
          <w:rFonts w:ascii="宋体" w:hAnsi="宋体" w:cs="宋体"/>
          <w:color w:val="000000"/>
          <w:szCs w:val="21"/>
          <w:u w:val="single"/>
        </w:rPr>
      </w:pPr>
      <w:r>
        <w:rPr>
          <w:rFonts w:ascii="宋体" w:hAnsi="宋体" w:cs="宋体"/>
          <w:color w:val="000000"/>
          <w:szCs w:val="21"/>
        </w:rPr>
        <w:t>8</w:t>
      </w:r>
      <w:r>
        <w:rPr>
          <w:rFonts w:hint="eastAsia" w:ascii="宋体" w:hAnsi="宋体" w:cs="宋体"/>
          <w:color w:val="000000"/>
          <w:szCs w:val="21"/>
        </w:rPr>
        <w:t>、我单位保证本工程质量达到：</w:t>
      </w:r>
      <w:r>
        <w:rPr>
          <w:rFonts w:hint="eastAsia" w:ascii="宋体" w:hAnsi="宋体" w:cs="宋体"/>
          <w:color w:val="000000"/>
          <w:szCs w:val="21"/>
          <w:u w:val="single"/>
        </w:rPr>
        <w:t>一次性验收合格标准。</w:t>
      </w:r>
    </w:p>
    <w:p>
      <w:pPr>
        <w:spacing w:line="360" w:lineRule="auto"/>
        <w:ind w:firstLine="420" w:firstLineChars="200"/>
        <w:rPr>
          <w:rFonts w:ascii="宋体" w:hAnsi="宋体" w:cs="宋体"/>
          <w:color w:val="000000"/>
          <w:szCs w:val="21"/>
        </w:rPr>
      </w:pPr>
      <w:r>
        <w:rPr>
          <w:rFonts w:ascii="宋体" w:hAnsi="宋体" w:cs="宋体"/>
          <w:color w:val="000000"/>
          <w:szCs w:val="21"/>
        </w:rPr>
        <w:t>9</w:t>
      </w:r>
      <w:r>
        <w:rPr>
          <w:rFonts w:hint="eastAsia" w:ascii="宋体" w:hAnsi="宋体" w:cs="宋体"/>
          <w:color w:val="000000"/>
          <w:szCs w:val="21"/>
        </w:rPr>
        <w:t>、我单位一旦中标，将实行项目经理负责制，保证并配备</w:t>
      </w:r>
      <w:r>
        <w:rPr>
          <w:rFonts w:hint="eastAsia" w:ascii="宋体" w:hAnsi="宋体" w:cs="宋体"/>
          <w:color w:val="000000"/>
          <w:szCs w:val="21"/>
          <w:u w:val="single"/>
        </w:rPr>
        <w:t xml:space="preserve">      </w:t>
      </w:r>
      <w:r>
        <w:rPr>
          <w:rFonts w:hint="eastAsia" w:ascii="宋体" w:hAnsi="宋体" w:cs="宋体"/>
          <w:color w:val="000000"/>
          <w:szCs w:val="21"/>
        </w:rPr>
        <w:t>（建造师）全面负责上述项目管理。</w:t>
      </w:r>
    </w:p>
    <w:p>
      <w:pPr>
        <w:spacing w:line="360" w:lineRule="auto"/>
        <w:ind w:firstLine="420" w:firstLineChars="200"/>
        <w:rPr>
          <w:rFonts w:ascii="宋体" w:hAnsi="宋体" w:cs="宋体"/>
          <w:color w:val="000000"/>
          <w:szCs w:val="21"/>
        </w:rPr>
      </w:pPr>
      <w:r>
        <w:rPr>
          <w:rFonts w:ascii="宋体" w:hAnsi="宋体" w:cs="宋体"/>
          <w:color w:val="000000"/>
          <w:szCs w:val="21"/>
        </w:rPr>
        <w:t>10</w:t>
      </w:r>
      <w:r>
        <w:rPr>
          <w:rFonts w:hint="eastAsia" w:ascii="宋体" w:hAnsi="宋体" w:cs="宋体"/>
          <w:color w:val="000000"/>
          <w:szCs w:val="21"/>
        </w:rPr>
        <w:t>、我单位承诺提供如下服务：</w:t>
      </w:r>
    </w:p>
    <w:p>
      <w:pPr>
        <w:pStyle w:val="24"/>
        <w:spacing w:line="360" w:lineRule="exact"/>
        <w:ind w:firstLine="405"/>
        <w:rPr>
          <w:rFonts w:cs="宋体"/>
          <w:color w:val="000000"/>
          <w:szCs w:val="21"/>
        </w:rPr>
      </w:pPr>
      <w:r>
        <w:rPr>
          <w:rFonts w:hint="eastAsia" w:cs="宋体"/>
          <w:color w:val="000000"/>
          <w:sz w:val="21"/>
          <w:szCs w:val="21"/>
        </w:rPr>
        <w:t>所有有关竞标文件的函电，请按下列地址联系：</w:t>
      </w:r>
    </w:p>
    <w:p>
      <w:pPr>
        <w:pStyle w:val="24"/>
        <w:spacing w:line="360" w:lineRule="exact"/>
        <w:rPr>
          <w:rFonts w:cs="宋体"/>
          <w:color w:val="000000"/>
          <w:sz w:val="21"/>
          <w:szCs w:val="21"/>
        </w:rPr>
      </w:pPr>
      <w:r>
        <w:rPr>
          <w:rFonts w:hint="eastAsia" w:cs="宋体"/>
          <w:color w:val="000000"/>
          <w:sz w:val="21"/>
          <w:szCs w:val="21"/>
        </w:rPr>
        <w:t>竞标单位：</w:t>
      </w:r>
    </w:p>
    <w:p>
      <w:pPr>
        <w:pStyle w:val="24"/>
        <w:spacing w:line="360" w:lineRule="exact"/>
        <w:rPr>
          <w:rFonts w:cs="宋体"/>
          <w:color w:val="000000"/>
          <w:sz w:val="21"/>
          <w:szCs w:val="21"/>
        </w:rPr>
      </w:pPr>
      <w:r>
        <w:rPr>
          <w:rFonts w:hint="eastAsia" w:cs="宋体"/>
          <w:color w:val="000000"/>
          <w:sz w:val="21"/>
          <w:szCs w:val="21"/>
        </w:rPr>
        <w:t>联系人：</w:t>
      </w:r>
    </w:p>
    <w:p>
      <w:pPr>
        <w:pStyle w:val="24"/>
        <w:spacing w:line="360" w:lineRule="exact"/>
        <w:rPr>
          <w:rFonts w:cs="宋体"/>
          <w:color w:val="000000"/>
          <w:sz w:val="21"/>
          <w:szCs w:val="21"/>
        </w:rPr>
      </w:pPr>
      <w:r>
        <w:rPr>
          <w:rFonts w:hint="eastAsia" w:cs="宋体"/>
          <w:color w:val="000000"/>
          <w:sz w:val="21"/>
          <w:szCs w:val="21"/>
        </w:rPr>
        <w:t>地址：邮政编码：</w:t>
      </w:r>
    </w:p>
    <w:p>
      <w:pPr>
        <w:pStyle w:val="24"/>
        <w:spacing w:line="360" w:lineRule="exact"/>
        <w:rPr>
          <w:rFonts w:cs="宋体"/>
          <w:color w:val="000000"/>
          <w:sz w:val="21"/>
          <w:szCs w:val="21"/>
        </w:rPr>
      </w:pPr>
      <w:r>
        <w:rPr>
          <w:rFonts w:hint="eastAsia" w:cs="宋体"/>
          <w:color w:val="000000"/>
          <w:sz w:val="21"/>
          <w:szCs w:val="21"/>
        </w:rPr>
        <w:t>联系电话：传真：</w:t>
      </w:r>
    </w:p>
    <w:p>
      <w:pPr>
        <w:pStyle w:val="24"/>
        <w:spacing w:line="360" w:lineRule="exact"/>
        <w:ind w:left="3400" w:firstLine="525" w:firstLineChars="250"/>
        <w:rPr>
          <w:rFonts w:cs="宋体"/>
          <w:color w:val="000000"/>
          <w:sz w:val="21"/>
          <w:szCs w:val="21"/>
        </w:rPr>
      </w:pPr>
      <w:r>
        <w:rPr>
          <w:rFonts w:hint="eastAsia" w:cs="宋体"/>
          <w:color w:val="000000"/>
          <w:sz w:val="21"/>
          <w:szCs w:val="21"/>
        </w:rPr>
        <w:t>竞标单位（盖章）：</w:t>
      </w:r>
    </w:p>
    <w:p>
      <w:pPr>
        <w:pStyle w:val="24"/>
        <w:spacing w:line="360" w:lineRule="exact"/>
        <w:ind w:left="3825" w:firstLine="105" w:firstLineChars="50"/>
        <w:rPr>
          <w:rFonts w:cs="宋体"/>
          <w:color w:val="000000"/>
          <w:sz w:val="21"/>
          <w:szCs w:val="21"/>
        </w:rPr>
      </w:pPr>
      <w:r>
        <w:rPr>
          <w:rFonts w:hint="eastAsia" w:cs="宋体"/>
          <w:color w:val="000000"/>
          <w:sz w:val="21"/>
          <w:szCs w:val="21"/>
        </w:rPr>
        <w:t>法定代表人或代理人（签字或盖章）：</w:t>
      </w:r>
    </w:p>
    <w:p>
      <w:pPr>
        <w:pStyle w:val="24"/>
        <w:spacing w:line="360" w:lineRule="exact"/>
        <w:ind w:firstLine="4620"/>
        <w:rPr>
          <w:rFonts w:cs="宋体"/>
          <w:color w:val="000000"/>
          <w:sz w:val="21"/>
          <w:szCs w:val="21"/>
        </w:rPr>
      </w:pPr>
      <w:r>
        <w:rPr>
          <w:rFonts w:hint="eastAsia" w:cs="宋体"/>
          <w:color w:val="000000"/>
          <w:sz w:val="21"/>
          <w:szCs w:val="21"/>
        </w:rPr>
        <w:t>年月日</w:t>
      </w:r>
    </w:p>
    <w:p>
      <w:pPr>
        <w:rPr>
          <w:rFonts w:ascii="宋体" w:hAnsi="宋体" w:cs="宋体"/>
          <w:color w:val="000000"/>
        </w:rPr>
      </w:pPr>
    </w:p>
    <w:p>
      <w:pPr>
        <w:rPr>
          <w:rFonts w:ascii="宋体" w:hAnsi="宋体" w:cs="宋体"/>
          <w:b/>
          <w:color w:val="000000"/>
          <w:sz w:val="30"/>
          <w:szCs w:val="30"/>
        </w:rPr>
      </w:pPr>
      <w:r>
        <w:rPr>
          <w:rFonts w:hint="eastAsia" w:ascii="宋体" w:hAnsi="宋体" w:cs="宋体"/>
          <w:b/>
          <w:color w:val="000000"/>
          <w:sz w:val="30"/>
          <w:szCs w:val="30"/>
        </w:rPr>
        <w:t>附件</w:t>
      </w:r>
      <w:r>
        <w:rPr>
          <w:rFonts w:ascii="宋体" w:hAnsi="宋体" w:cs="宋体"/>
          <w:b/>
          <w:color w:val="000000"/>
          <w:sz w:val="30"/>
          <w:szCs w:val="30"/>
        </w:rPr>
        <w:t>2</w:t>
      </w:r>
      <w:r>
        <w:rPr>
          <w:rFonts w:hint="eastAsia" w:ascii="宋体" w:hAnsi="宋体" w:cs="宋体"/>
          <w:b/>
          <w:color w:val="000000"/>
          <w:sz w:val="30"/>
          <w:szCs w:val="30"/>
        </w:rPr>
        <w:t>：法定代表人资格证明书及授权委托书</w:t>
      </w:r>
    </w:p>
    <w:p>
      <w:pPr>
        <w:spacing w:line="360" w:lineRule="auto"/>
        <w:jc w:val="center"/>
        <w:rPr>
          <w:rFonts w:ascii="宋体" w:hAnsi="宋体" w:cs="宋体"/>
          <w:b/>
          <w:color w:val="000000"/>
          <w:sz w:val="32"/>
          <w:szCs w:val="32"/>
        </w:rPr>
      </w:pPr>
      <w:bookmarkStart w:id="474" w:name="_Toc18209_WPSOffice_Level1"/>
      <w:r>
        <w:rPr>
          <w:rFonts w:hint="eastAsia" w:ascii="宋体" w:hAnsi="宋体" w:cs="宋体"/>
          <w:b/>
          <w:color w:val="000000"/>
          <w:sz w:val="30"/>
          <w:szCs w:val="30"/>
        </w:rPr>
        <w:t>法定代表人资格证明书</w:t>
      </w:r>
      <w:bookmarkEnd w:id="474"/>
    </w:p>
    <w:tbl>
      <w:tblPr>
        <w:tblStyle w:val="16"/>
        <w:tblpPr w:leftFromText="180" w:rightFromText="180" w:vertAnchor="text" w:horzAnchor="page" w:tblpX="1801" w:tblpY="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229"/>
        <w:gridCol w:w="1189"/>
        <w:gridCol w:w="1232"/>
        <w:gridCol w:w="847"/>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单位名称</w:t>
            </w:r>
          </w:p>
        </w:tc>
        <w:tc>
          <w:tcPr>
            <w:tcW w:w="6903" w:type="dxa"/>
            <w:gridSpan w:val="5"/>
            <w:noWrap w:val="0"/>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注册地址</w:t>
            </w:r>
          </w:p>
        </w:tc>
        <w:tc>
          <w:tcPr>
            <w:tcW w:w="6903" w:type="dxa"/>
            <w:gridSpan w:val="5"/>
            <w:noWrap w:val="0"/>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法人姓名</w:t>
            </w:r>
          </w:p>
        </w:tc>
        <w:tc>
          <w:tcPr>
            <w:tcW w:w="2229" w:type="dxa"/>
            <w:noWrap w:val="0"/>
            <w:vAlign w:val="center"/>
          </w:tcPr>
          <w:p>
            <w:pPr>
              <w:spacing w:line="360" w:lineRule="auto"/>
              <w:jc w:val="center"/>
              <w:rPr>
                <w:rFonts w:ascii="宋体" w:hAnsi="宋体" w:cs="宋体"/>
                <w:color w:val="000000"/>
                <w:szCs w:val="21"/>
              </w:rPr>
            </w:pPr>
          </w:p>
        </w:tc>
        <w:tc>
          <w:tcPr>
            <w:tcW w:w="118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性别</w:t>
            </w:r>
          </w:p>
        </w:tc>
        <w:tc>
          <w:tcPr>
            <w:tcW w:w="1232" w:type="dxa"/>
            <w:noWrap w:val="0"/>
            <w:vAlign w:val="center"/>
          </w:tcPr>
          <w:p>
            <w:pPr>
              <w:spacing w:line="360" w:lineRule="auto"/>
              <w:jc w:val="center"/>
              <w:rPr>
                <w:rFonts w:ascii="宋体" w:hAnsi="宋体" w:cs="宋体"/>
                <w:color w:val="000000"/>
                <w:szCs w:val="21"/>
              </w:rPr>
            </w:pPr>
          </w:p>
        </w:tc>
        <w:tc>
          <w:tcPr>
            <w:tcW w:w="847"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年龄</w:t>
            </w:r>
          </w:p>
        </w:tc>
        <w:tc>
          <w:tcPr>
            <w:tcW w:w="1406" w:type="dxa"/>
            <w:noWrap w:val="0"/>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exact"/>
        </w:trPr>
        <w:tc>
          <w:tcPr>
            <w:tcW w:w="8376" w:type="dxa"/>
            <w:gridSpan w:val="6"/>
            <w:noWrap w:val="0"/>
            <w:vAlign w:val="center"/>
          </w:tcPr>
          <w:p>
            <w:pPr>
              <w:spacing w:line="360" w:lineRule="auto"/>
              <w:ind w:firstLine="420" w:firstLineChars="200"/>
              <w:rPr>
                <w:rFonts w:ascii="宋体" w:hAnsi="宋体" w:cs="宋体"/>
                <w:color w:val="000000"/>
                <w:szCs w:val="21"/>
              </w:rPr>
            </w:pPr>
            <w:r>
              <w:rPr>
                <w:rFonts w:hint="eastAsia" w:ascii="宋体" w:hAnsi="宋体" w:cs="宋体"/>
                <w:color w:val="000000"/>
                <w:szCs w:val="21"/>
                <w:u w:val="single"/>
              </w:rPr>
              <w:t>（法人姓名）</w:t>
            </w:r>
            <w:r>
              <w:rPr>
                <w:rFonts w:hint="eastAsia" w:ascii="宋体" w:hAnsi="宋体" w:cs="宋体"/>
                <w:color w:val="000000"/>
                <w:szCs w:val="21"/>
              </w:rPr>
              <w:t>系</w:t>
            </w:r>
            <w:r>
              <w:rPr>
                <w:rFonts w:ascii="宋体" w:hAnsi="宋体" w:cs="宋体"/>
                <w:color w:val="000000"/>
                <w:szCs w:val="21"/>
                <w:u w:val="single"/>
              </w:rPr>
              <w:t xml:space="preserve">   </w:t>
            </w:r>
            <w:r>
              <w:rPr>
                <w:rFonts w:hint="eastAsia" w:ascii="宋体" w:hAnsi="宋体" w:cs="宋体"/>
                <w:color w:val="000000"/>
                <w:szCs w:val="21"/>
                <w:u w:val="single"/>
              </w:rPr>
              <w:t>（单位名称）</w:t>
            </w:r>
            <w:r>
              <w:rPr>
                <w:rFonts w:ascii="宋体" w:hAnsi="宋体" w:cs="宋体"/>
                <w:color w:val="000000"/>
                <w:szCs w:val="21"/>
                <w:u w:val="single"/>
              </w:rPr>
              <w:t>    </w:t>
            </w:r>
            <w:r>
              <w:rPr>
                <w:rFonts w:hint="eastAsia" w:ascii="宋体" w:hAnsi="宋体" w:cs="宋体"/>
                <w:color w:val="000000"/>
                <w:szCs w:val="21"/>
              </w:rPr>
              <w:t>的法定代表人。为实施</w:t>
            </w:r>
            <w:r>
              <w:rPr>
                <w:rFonts w:hint="eastAsia" w:ascii="宋体" w:hAnsi="宋体" w:cs="宋体"/>
                <w:color w:val="000000"/>
                <w:szCs w:val="21"/>
                <w:u w:val="single"/>
              </w:rPr>
              <w:t>项目（编号：）</w:t>
            </w:r>
            <w:r>
              <w:rPr>
                <w:rFonts w:hint="eastAsia" w:ascii="宋体" w:hAnsi="宋体" w:cs="宋体"/>
                <w:color w:val="000000"/>
                <w:szCs w:val="21"/>
              </w:rPr>
              <w:t>的工作，签署本项目的响应文件、进行合同谈判、签署合同和处理与之有关的一切事务。</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特此证明。</w:t>
            </w:r>
          </w:p>
        </w:tc>
      </w:tr>
    </w:tbl>
    <w:p>
      <w:pPr>
        <w:spacing w:line="360" w:lineRule="auto"/>
        <w:rPr>
          <w:rFonts w:ascii="宋体" w:hAnsi="宋体" w:cs="宋体"/>
          <w:color w:val="000000"/>
          <w:szCs w:val="21"/>
        </w:rPr>
      </w:pPr>
    </w:p>
    <w:p>
      <w:pPr>
        <w:spacing w:line="360" w:lineRule="auto"/>
        <w:rPr>
          <w:rFonts w:ascii="宋体" w:hAnsi="宋体" w:cs="宋体"/>
          <w:color w:val="000000"/>
          <w:szCs w:val="21"/>
        </w:rPr>
      </w:pPr>
      <w:r>
        <w:rPr>
          <w:rFonts w:ascii="宋体" w:hAnsi="宋体" w:cs="宋体"/>
          <w:color w:val="000000"/>
          <w:szCs w:val="21"/>
        </w:rPr>
        <w:t>                 </w:t>
      </w:r>
      <w:r>
        <w:rPr>
          <w:rFonts w:hint="eastAsia" w:ascii="宋体" w:hAnsi="宋体" w:cs="宋体"/>
          <w:color w:val="000000"/>
          <w:szCs w:val="21"/>
        </w:rPr>
        <w:t>竞标单位：（公章）</w:t>
      </w:r>
    </w:p>
    <w:p>
      <w:pPr>
        <w:spacing w:line="360" w:lineRule="auto"/>
        <w:rPr>
          <w:rFonts w:ascii="宋体" w:hAnsi="宋体" w:cs="宋体"/>
          <w:color w:val="000000"/>
          <w:szCs w:val="21"/>
        </w:rPr>
      </w:pPr>
      <w:r>
        <w:rPr>
          <w:rFonts w:ascii="宋体" w:hAnsi="宋体" w:cs="宋体"/>
          <w:color w:val="000000"/>
          <w:szCs w:val="21"/>
        </w:rPr>
        <w:t>             </w:t>
      </w:r>
      <w:r>
        <w:rPr>
          <w:rFonts w:hint="eastAsia" w:ascii="宋体" w:hAnsi="宋体" w:cs="宋体"/>
          <w:color w:val="000000"/>
          <w:szCs w:val="21"/>
        </w:rPr>
        <w:t>法定代表人签字或盖章：</w:t>
      </w:r>
    </w:p>
    <w:p>
      <w:pPr>
        <w:spacing w:line="360" w:lineRule="auto"/>
        <w:ind w:firstLine="3570" w:firstLineChars="1700"/>
        <w:rPr>
          <w:rFonts w:ascii="宋体" w:hAnsi="宋体" w:cs="宋体"/>
          <w:color w:val="000000"/>
          <w:szCs w:val="21"/>
        </w:rPr>
      </w:pPr>
      <w:r>
        <w:rPr>
          <w:rFonts w:hint="eastAsia" w:ascii="宋体" w:hAnsi="宋体" w:cs="宋体"/>
          <w:color w:val="000000"/>
          <w:szCs w:val="21"/>
        </w:rPr>
        <w:t>日期：</w:t>
      </w:r>
      <w:r>
        <w:rPr>
          <w:rFonts w:ascii="宋体" w:hAnsi="宋体" w:cs="宋体"/>
          <w:color w:val="000000"/>
          <w:szCs w:val="21"/>
        </w:rPr>
        <w:t xml:space="preserve">    </w:t>
      </w:r>
      <w:r>
        <w:rPr>
          <w:rFonts w:hint="eastAsia" w:ascii="宋体" w:hAnsi="宋体" w:cs="宋体"/>
          <w:color w:val="000000"/>
          <w:szCs w:val="21"/>
        </w:rPr>
        <w:t>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w:t>
      </w:r>
    </w:p>
    <w:p>
      <w:pPr>
        <w:tabs>
          <w:tab w:val="left" w:pos="6045"/>
        </w:tabs>
        <w:snapToGrid w:val="0"/>
        <w:spacing w:line="360" w:lineRule="auto"/>
        <w:ind w:left="210" w:hanging="210" w:hangingChars="100"/>
        <w:rPr>
          <w:rFonts w:ascii="宋体" w:hAnsi="宋体" w:cs="宋体"/>
          <w:color w:val="000000"/>
          <w:szCs w:val="21"/>
        </w:rPr>
      </w:pPr>
    </w:p>
    <w:p>
      <w:pPr>
        <w:snapToGrid w:val="0"/>
        <w:spacing w:line="360" w:lineRule="auto"/>
        <w:rPr>
          <w:rFonts w:ascii="宋体" w:hAnsi="宋体" w:cs="宋体"/>
          <w:b/>
          <w:color w:val="000000"/>
          <w:szCs w:val="21"/>
        </w:rPr>
      </w:pPr>
      <w:r>
        <w:rPr>
          <w:rFonts w:ascii="宋体" w:hAnsi="宋体" w:cs="宋体"/>
          <w:color w:val="000000"/>
          <w:szCs w:val="21"/>
        </w:rPr>
        <w:t> </w:t>
      </w:r>
    </w:p>
    <w:p>
      <w:pPr>
        <w:spacing w:line="360" w:lineRule="auto"/>
        <w:rPr>
          <w:rFonts w:ascii="宋体" w:hAnsi="宋体" w:cs="宋体"/>
          <w:color w:val="000000"/>
          <w:szCs w:val="21"/>
        </w:rPr>
      </w:pPr>
      <w:r>
        <w:rPr>
          <w:rFonts w:hint="eastAsia" w:ascii="宋体" w:hAnsi="宋体" w:cs="宋体"/>
          <w:color w:val="000000"/>
          <w:szCs w:val="21"/>
        </w:rPr>
        <w:t>法定代表人身份证复印件：</w:t>
      </w:r>
    </w:p>
    <w:p>
      <w:pPr>
        <w:spacing w:line="360" w:lineRule="auto"/>
        <w:rPr>
          <w:rFonts w:ascii="宋体" w:hAnsi="宋体" w:cs="宋体"/>
          <w:color w:val="000000"/>
          <w:szCs w:val="21"/>
        </w:rPr>
      </w:pPr>
      <w:r>
        <w:rPr>
          <w:rFonts w:hint="eastAsia" w:ascii="宋体" w:hAnsi="宋体" w:cs="宋体"/>
          <w:color w:val="000000"/>
          <w:szCs w:val="21"/>
        </w:rPr>
        <w:t>（黏贴后加盖骑缝公章）</w:t>
      </w:r>
    </w:p>
    <w:p>
      <w:pPr>
        <w:spacing w:line="360" w:lineRule="auto"/>
        <w:rPr>
          <w:rFonts w:ascii="宋体" w:hAnsi="宋体" w:cs="宋体"/>
          <w:color w:val="000000"/>
          <w:szCs w:val="21"/>
        </w:rPr>
      </w:pPr>
    </w:p>
    <w:p>
      <w:pPr>
        <w:snapToGrid w:val="0"/>
        <w:spacing w:line="360" w:lineRule="auto"/>
        <w:jc w:val="center"/>
        <w:rPr>
          <w:rFonts w:ascii="宋体" w:hAnsi="宋体" w:cs="宋体"/>
          <w:b/>
          <w:color w:val="000000"/>
          <w:szCs w:val="21"/>
        </w:rPr>
      </w:pPr>
      <w:r>
        <w:rPr>
          <w:rFonts w:ascii="宋体" w:hAnsi="宋体"/>
          <w:color w:val="000000"/>
        </w:rPr>
        <mc:AlternateContent>
          <mc:Choice Requires="wps">
            <w:drawing>
              <wp:anchor distT="0" distB="0" distL="114300" distR="114300" simplePos="0" relativeHeight="251662336" behindDoc="0" locked="0" layoutInCell="1" allowOverlap="1">
                <wp:simplePos x="0" y="0"/>
                <wp:positionH relativeFrom="column">
                  <wp:posOffset>2322830</wp:posOffset>
                </wp:positionH>
                <wp:positionV relativeFrom="paragraph">
                  <wp:posOffset>231775</wp:posOffset>
                </wp:positionV>
                <wp:extent cx="596265" cy="977265"/>
                <wp:effectExtent l="0" t="0" r="13335" b="13335"/>
                <wp:wrapNone/>
                <wp:docPr id="9" name="文本框 9"/>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a:noFill/>
                        </a:ln>
                        <a:effectLst/>
                      </wps:spPr>
                      <wps:txbx>
                        <w:txbxContent>
                          <w:p>
                            <w:pPr>
                              <w:rPr>
                                <w:sz w:val="28"/>
                                <w:szCs w:val="28"/>
                              </w:rPr>
                            </w:pPr>
                            <w:r>
                              <w:rPr>
                                <w:rFonts w:hint="eastAsia"/>
                                <w:sz w:val="28"/>
                                <w:szCs w:val="28"/>
                              </w:rPr>
                              <w:t>骑缝公章</w:t>
                            </w:r>
                          </w:p>
                        </w:txbxContent>
                      </wps:txbx>
                      <wps:bodyPr vert="eaVert" upright="1"/>
                    </wps:wsp>
                  </a:graphicData>
                </a:graphic>
              </wp:anchor>
            </w:drawing>
          </mc:Choice>
          <mc:Fallback>
            <w:pict>
              <v:shape id="_x0000_s1026" o:spid="_x0000_s1026" o:spt="202" type="#_x0000_t202" style="position:absolute;left:0pt;margin-left:182.9pt;margin-top:18.25pt;height:76.95pt;width:46.95pt;z-index:251662336;mso-width-relative:page;mso-height-relative:page;" fillcolor="#FFFFFF" filled="t" stroked="f" coordsize="21600,21600" o:gfxdata="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VQiU9gAAAAKAQAADwAAAAAAAAABACAAAAAiAAAAZHJzL2Rv&#10;d25yZXYueG1sUEsBAhQAFAAAAAgAh07iQHXa11wBAgAAGQQAAA4AAAAAAAAAAQAgAAAAJwEAAGRy&#10;cy9lMm9Eb2MueG1sUEsFBgAAAAAGAAYAWQEAAJoFAAAAAA==&#10;">
                <v:fill type="gradient" on="t" color2="#FFFFFF" angle="90" focus="100%" focussize="0,0">
                  <o:fill type="gradientUnscaled" v:ext="backwardCompatible"/>
                </v:fill>
                <v:stroke on="f"/>
                <v:imagedata o:title=""/>
                <o:lock v:ext="edit" aspectratio="f"/>
                <v:textbox style="layout-flow:vertical-ideographic;">
                  <w:txbxContent>
                    <w:p>
                      <w:pPr>
                        <w:rPr>
                          <w:sz w:val="28"/>
                          <w:szCs w:val="28"/>
                        </w:rPr>
                      </w:pPr>
                      <w:r>
                        <w:rPr>
                          <w:rFonts w:hint="eastAsia"/>
                          <w:sz w:val="28"/>
                          <w:szCs w:val="28"/>
                        </w:rPr>
                        <w:t>骑缝公章</w:t>
                      </w:r>
                    </w:p>
                  </w:txbxContent>
                </v:textbox>
              </v:shape>
            </w:pict>
          </mc:Fallback>
        </mc:AlternateContent>
      </w:r>
      <w:r>
        <w:rPr>
          <w:rFonts w:ascii="宋体" w:hAnsi="宋体" w:cs="宋体"/>
          <w:b/>
          <w:color w:val="000000"/>
          <w:szCs w:val="21"/>
        </w:rPr>
        <w:drawing>
          <wp:inline distT="0" distB="0" distL="114300" distR="114300">
            <wp:extent cx="5133975" cy="1370965"/>
            <wp:effectExtent l="0" t="0" r="9525" b="635"/>
            <wp:docPr id="8"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图片1"/>
                    <pic:cNvPicPr>
                      <a:picLocks noChangeAspect="1"/>
                    </pic:cNvPicPr>
                  </pic:nvPicPr>
                  <pic:blipFill>
                    <a:blip r:embed="rId6"/>
                    <a:stretch>
                      <a:fillRect/>
                    </a:stretch>
                  </pic:blipFill>
                  <pic:spPr>
                    <a:xfrm>
                      <a:off x="0" y="0"/>
                      <a:ext cx="5133975" cy="1370965"/>
                    </a:xfrm>
                    <a:prstGeom prst="rect">
                      <a:avLst/>
                    </a:prstGeom>
                    <a:noFill/>
                    <a:ln>
                      <a:noFill/>
                    </a:ln>
                  </pic:spPr>
                </pic:pic>
              </a:graphicData>
            </a:graphic>
          </wp:inline>
        </w:drawing>
      </w:r>
    </w:p>
    <w:p>
      <w:pPr>
        <w:spacing w:line="400" w:lineRule="exact"/>
        <w:rPr>
          <w:rFonts w:ascii="宋体" w:hAnsi="宋体" w:cs="宋体"/>
          <w:b/>
          <w:bCs/>
          <w:color w:val="000000"/>
          <w:szCs w:val="21"/>
        </w:rPr>
      </w:pPr>
      <w:r>
        <w:rPr>
          <w:rFonts w:hint="eastAsia" w:ascii="宋体" w:hAnsi="宋体" w:cs="宋体"/>
          <w:b/>
          <w:bCs/>
          <w:color w:val="000000"/>
          <w:szCs w:val="21"/>
        </w:rPr>
        <w:t>注：</w:t>
      </w:r>
    </w:p>
    <w:p>
      <w:pPr>
        <w:spacing w:line="400" w:lineRule="exact"/>
        <w:rPr>
          <w:rFonts w:ascii="宋体" w:hAnsi="宋体" w:cs="宋体"/>
          <w:b/>
          <w:bCs/>
          <w:color w:val="000000"/>
          <w:szCs w:val="21"/>
        </w:rPr>
      </w:pPr>
      <w:r>
        <w:rPr>
          <w:rFonts w:ascii="宋体" w:hAnsi="宋体" w:cs="宋体"/>
          <w:b/>
          <w:bCs/>
          <w:color w:val="000000"/>
          <w:szCs w:val="21"/>
        </w:rPr>
        <w:t>1</w:t>
      </w:r>
      <w:r>
        <w:rPr>
          <w:rFonts w:hint="eastAsia" w:ascii="宋体" w:hAnsi="宋体" w:cs="宋体"/>
          <w:b/>
          <w:bCs/>
          <w:color w:val="000000"/>
          <w:szCs w:val="21"/>
        </w:rPr>
        <w:t>、身份证复印件信息必须清晰可辨，如因清晰度不够引起的一切后果由竞标单位自行承担。</w:t>
      </w:r>
    </w:p>
    <w:p>
      <w:pPr>
        <w:rPr>
          <w:rFonts w:ascii="宋体" w:hAnsi="宋体" w:cs="宋体"/>
          <w:color w:val="000000"/>
          <w:sz w:val="24"/>
          <w:szCs w:val="24"/>
        </w:rPr>
      </w:pPr>
      <w:r>
        <w:rPr>
          <w:rFonts w:ascii="宋体" w:hAnsi="宋体" w:cs="宋体"/>
          <w:b/>
          <w:bCs/>
          <w:color w:val="000000"/>
          <w:szCs w:val="21"/>
        </w:rPr>
        <w:t>2</w:t>
      </w:r>
      <w:r>
        <w:rPr>
          <w:rFonts w:hint="eastAsia" w:ascii="宋体" w:hAnsi="宋体" w:cs="宋体"/>
          <w:b/>
          <w:bCs/>
          <w:color w:val="000000"/>
          <w:szCs w:val="21"/>
        </w:rPr>
        <w:t>、法定代表人参加开标会议时，须携带并按要求提交本人身份证原件。</w:t>
      </w:r>
    </w:p>
    <w:p>
      <w:pPr>
        <w:spacing w:line="400" w:lineRule="exact"/>
        <w:rPr>
          <w:rFonts w:ascii="宋体" w:hAnsi="宋体" w:cs="宋体"/>
          <w:color w:val="000000"/>
          <w:sz w:val="24"/>
          <w:szCs w:val="24"/>
        </w:rPr>
      </w:pPr>
    </w:p>
    <w:p>
      <w:pPr>
        <w:rPr>
          <w:rFonts w:ascii="宋体" w:hAnsi="宋体" w:cs="宋体"/>
          <w:b/>
          <w:color w:val="000000"/>
          <w:sz w:val="30"/>
          <w:szCs w:val="30"/>
        </w:rPr>
      </w:pPr>
      <w:bookmarkStart w:id="475" w:name="_Toc41041382"/>
      <w:bookmarkStart w:id="476" w:name="_Toc41041323"/>
      <w:bookmarkStart w:id="477" w:name="_Toc41041205"/>
      <w:bookmarkStart w:id="478" w:name="_Toc41041173"/>
      <w:bookmarkStart w:id="479" w:name="_Toc41041189"/>
      <w:r>
        <w:rPr>
          <w:rFonts w:ascii="宋体" w:hAnsi="宋体" w:cs="宋体"/>
          <w:b/>
          <w:color w:val="000000"/>
          <w:sz w:val="30"/>
          <w:szCs w:val="30"/>
        </w:rPr>
        <w:br w:type="page"/>
      </w:r>
      <w:r>
        <w:rPr>
          <w:rFonts w:hint="eastAsia" w:ascii="宋体" w:hAnsi="宋体" w:cs="宋体"/>
          <w:b/>
          <w:color w:val="000000"/>
          <w:sz w:val="30"/>
          <w:szCs w:val="30"/>
        </w:rPr>
        <w:t>授权委托书</w:t>
      </w:r>
      <w:bookmarkEnd w:id="475"/>
      <w:bookmarkEnd w:id="476"/>
      <w:bookmarkEnd w:id="477"/>
      <w:bookmarkEnd w:id="478"/>
      <w:bookmarkEnd w:id="479"/>
    </w:p>
    <w:p>
      <w:pPr>
        <w:jc w:val="center"/>
        <w:rPr>
          <w:rFonts w:ascii="宋体" w:hAnsi="宋体" w:cs="宋体"/>
          <w:b/>
          <w:color w:val="000000"/>
          <w:sz w:val="30"/>
          <w:szCs w:val="30"/>
        </w:rPr>
      </w:pPr>
      <w:r>
        <w:rPr>
          <w:rFonts w:hint="eastAsia" w:ascii="宋体" w:hAnsi="宋体" w:cs="宋体"/>
          <w:b/>
          <w:color w:val="000000"/>
          <w:sz w:val="30"/>
          <w:szCs w:val="30"/>
        </w:rPr>
        <w:t>授权委托书</w:t>
      </w:r>
    </w:p>
    <w:p>
      <w:pPr>
        <w:rPr>
          <w:rFonts w:ascii="宋体" w:hAnsi="宋体" w:cs="宋体"/>
          <w:color w:val="000000"/>
        </w:rPr>
      </w:pPr>
    </w:p>
    <w:p>
      <w:pPr>
        <w:spacing w:line="360" w:lineRule="auto"/>
        <w:rPr>
          <w:rFonts w:ascii="宋体" w:hAnsi="宋体" w:cs="宋体"/>
          <w:color w:val="000000"/>
          <w:szCs w:val="21"/>
        </w:rPr>
      </w:pPr>
      <w:r>
        <w:rPr>
          <w:rFonts w:hint="eastAsia" w:ascii="宋体" w:hAnsi="宋体" w:cs="宋体"/>
          <w:color w:val="000000"/>
          <w:szCs w:val="21"/>
        </w:rPr>
        <w:t>本授权委托书声明：本人</w:t>
      </w:r>
      <w:r>
        <w:rPr>
          <w:rFonts w:ascii="宋体" w:hAnsi="宋体" w:cs="宋体"/>
          <w:color w:val="000000"/>
          <w:szCs w:val="21"/>
        </w:rPr>
        <w:t xml:space="preserve"> ___________(</w:t>
      </w:r>
      <w:r>
        <w:rPr>
          <w:rFonts w:hint="eastAsia" w:ascii="宋体" w:hAnsi="宋体" w:cs="宋体"/>
          <w:color w:val="000000"/>
          <w:szCs w:val="21"/>
        </w:rPr>
        <w:t>姓名</w:t>
      </w:r>
      <w:r>
        <w:rPr>
          <w:rFonts w:ascii="宋体" w:hAnsi="宋体" w:cs="宋体"/>
          <w:color w:val="000000"/>
          <w:szCs w:val="21"/>
        </w:rPr>
        <w:t>)</w:t>
      </w:r>
      <w:r>
        <w:rPr>
          <w:rFonts w:hint="eastAsia" w:ascii="宋体" w:hAnsi="宋体" w:cs="宋体"/>
          <w:color w:val="000000"/>
          <w:szCs w:val="21"/>
        </w:rPr>
        <w:t>系</w:t>
      </w:r>
      <w:r>
        <w:rPr>
          <w:rFonts w:ascii="宋体" w:hAnsi="宋体" w:cs="宋体"/>
          <w:color w:val="000000"/>
          <w:szCs w:val="21"/>
        </w:rPr>
        <w:t>_________________</w:t>
      </w:r>
      <w:r>
        <w:rPr>
          <w:rFonts w:hint="eastAsia" w:ascii="宋体" w:hAnsi="宋体" w:cs="宋体"/>
          <w:color w:val="000000"/>
          <w:szCs w:val="21"/>
        </w:rPr>
        <w:t>（竞标单位名称）的法定代表人，现授权委托</w:t>
      </w:r>
      <w:r>
        <w:rPr>
          <w:rFonts w:ascii="宋体" w:hAnsi="宋体" w:cs="宋体"/>
          <w:color w:val="000000"/>
          <w:szCs w:val="21"/>
        </w:rPr>
        <w:t>__________________</w:t>
      </w:r>
      <w:r>
        <w:rPr>
          <w:rFonts w:hint="eastAsia" w:ascii="宋体" w:hAnsi="宋体" w:cs="宋体"/>
          <w:color w:val="000000"/>
          <w:szCs w:val="21"/>
        </w:rPr>
        <w:t>（被授权人的姓名）为本次投标中我单位的合法代理人，全权负责参加本次招标项目的谈判、签订合约以及与之相关的各项工作。本单位对被授权人的签名负全部责任。</w:t>
      </w:r>
    </w:p>
    <w:p>
      <w:pPr>
        <w:spacing w:line="360" w:lineRule="auto"/>
        <w:rPr>
          <w:rFonts w:ascii="宋体" w:hAnsi="宋体" w:cs="宋体"/>
          <w:color w:val="000000"/>
          <w:szCs w:val="21"/>
        </w:rPr>
      </w:pPr>
      <w:r>
        <w:rPr>
          <w:rFonts w:hint="eastAsia" w:ascii="宋体" w:hAnsi="宋体" w:cs="宋体"/>
          <w:color w:val="000000"/>
          <w:szCs w:val="21"/>
        </w:rPr>
        <w:t>本授权书于</w:t>
      </w:r>
      <w:r>
        <w:rPr>
          <w:rFonts w:ascii="宋体" w:hAnsi="宋体" w:cs="宋体"/>
          <w:color w:val="000000"/>
          <w:szCs w:val="21"/>
        </w:rPr>
        <w:t>__________</w:t>
      </w:r>
      <w:r>
        <w:rPr>
          <w:rFonts w:hint="eastAsia" w:ascii="宋体" w:hAnsi="宋体" w:cs="宋体"/>
          <w:color w:val="000000"/>
          <w:szCs w:val="21"/>
        </w:rPr>
        <w:t>年</w:t>
      </w:r>
      <w:r>
        <w:rPr>
          <w:rFonts w:ascii="宋体" w:hAnsi="宋体" w:cs="宋体"/>
          <w:color w:val="000000"/>
          <w:szCs w:val="21"/>
        </w:rPr>
        <w:t>_______</w:t>
      </w:r>
      <w:r>
        <w:rPr>
          <w:rFonts w:hint="eastAsia" w:ascii="宋体" w:hAnsi="宋体" w:cs="宋体"/>
          <w:color w:val="000000"/>
          <w:szCs w:val="21"/>
        </w:rPr>
        <w:t>月</w:t>
      </w:r>
      <w:r>
        <w:rPr>
          <w:rFonts w:ascii="宋体" w:hAnsi="宋体" w:cs="宋体"/>
          <w:color w:val="000000"/>
          <w:szCs w:val="21"/>
        </w:rPr>
        <w:t>________</w:t>
      </w:r>
      <w:r>
        <w:rPr>
          <w:rFonts w:hint="eastAsia" w:ascii="宋体" w:hAnsi="宋体" w:cs="宋体"/>
          <w:color w:val="000000"/>
          <w:szCs w:val="21"/>
        </w:rPr>
        <w:t>日起签字生效，特此声明。</w:t>
      </w:r>
    </w:p>
    <w:p>
      <w:pPr>
        <w:spacing w:line="360" w:lineRule="auto"/>
        <w:rPr>
          <w:rFonts w:ascii="宋体" w:hAnsi="宋体" w:cs="宋体"/>
          <w:color w:val="000000"/>
          <w:szCs w:val="21"/>
        </w:rPr>
      </w:pPr>
      <w:r>
        <w:rPr>
          <w:rFonts w:hint="eastAsia" w:ascii="宋体" w:hAnsi="宋体" w:cs="宋体"/>
          <w:color w:val="000000"/>
          <w:szCs w:val="21"/>
        </w:rPr>
        <w:t>被授权人情况如下（必填）：</w:t>
      </w:r>
    </w:p>
    <w:p>
      <w:pPr>
        <w:spacing w:line="360" w:lineRule="auto"/>
        <w:rPr>
          <w:rFonts w:ascii="宋体" w:hAnsi="宋体" w:cs="宋体"/>
          <w:color w:val="000000"/>
          <w:szCs w:val="21"/>
        </w:rPr>
      </w:pPr>
      <w:r>
        <w:rPr>
          <w:rFonts w:hint="eastAsia" w:ascii="宋体" w:hAnsi="宋体" w:cs="宋体"/>
          <w:color w:val="000000"/>
          <w:szCs w:val="21"/>
        </w:rPr>
        <w:t>姓名：；性别：；联系电话：；</w:t>
      </w:r>
    </w:p>
    <w:p>
      <w:pPr>
        <w:spacing w:line="360" w:lineRule="auto"/>
        <w:rPr>
          <w:rFonts w:ascii="宋体" w:hAnsi="宋体" w:cs="宋体"/>
          <w:color w:val="000000"/>
          <w:szCs w:val="21"/>
        </w:rPr>
      </w:pPr>
      <w:r>
        <w:rPr>
          <w:rFonts w:hint="eastAsia" w:ascii="宋体" w:hAnsi="宋体" w:cs="宋体"/>
          <w:color w:val="000000"/>
          <w:szCs w:val="21"/>
        </w:rPr>
        <w:t>身份证号码：。</w:t>
      </w:r>
    </w:p>
    <w:p>
      <w:pPr>
        <w:spacing w:line="360" w:lineRule="auto"/>
        <w:rPr>
          <w:rFonts w:ascii="宋体" w:hAnsi="宋体" w:cs="宋体"/>
          <w:color w:val="000000"/>
          <w:szCs w:val="21"/>
        </w:rPr>
      </w:pPr>
      <w:r>
        <w:rPr>
          <w:rFonts w:hint="eastAsia" w:ascii="宋体" w:hAnsi="宋体" w:cs="宋体"/>
          <w:b/>
          <w:bCs/>
          <w:color w:val="000000"/>
          <w:szCs w:val="21"/>
        </w:rPr>
        <w:t>被授权人签字</w:t>
      </w:r>
      <w:r>
        <w:rPr>
          <w:rFonts w:hint="eastAsia" w:ascii="宋体" w:hAnsi="宋体" w:cs="宋体"/>
          <w:color w:val="000000"/>
          <w:szCs w:val="21"/>
        </w:rPr>
        <w:t>：。</w:t>
      </w:r>
    </w:p>
    <w:p>
      <w:pPr>
        <w:spacing w:line="360" w:lineRule="auto"/>
        <w:rPr>
          <w:rFonts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rPr>
        <w:t>竞标单位名称：（公章）</w:t>
      </w:r>
    </w:p>
    <w:p>
      <w:pPr>
        <w:spacing w:line="360" w:lineRule="auto"/>
        <w:rPr>
          <w:rFonts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rPr>
        <w:t>法定代表人签字或盖章：</w:t>
      </w:r>
    </w:p>
    <w:p>
      <w:pPr>
        <w:spacing w:line="360" w:lineRule="auto"/>
        <w:rPr>
          <w:rFonts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rPr>
        <w:t>被授权人身份证复印件：</w:t>
      </w:r>
    </w:p>
    <w:p>
      <w:pPr>
        <w:spacing w:line="360" w:lineRule="auto"/>
        <w:rPr>
          <w:rFonts w:ascii="宋体" w:hAnsi="宋体" w:cs="宋体"/>
          <w:color w:val="000000"/>
          <w:szCs w:val="21"/>
        </w:rPr>
      </w:pPr>
      <w:r>
        <w:rPr>
          <w:rFonts w:hint="eastAsia" w:ascii="宋体" w:hAnsi="宋体" w:cs="宋体"/>
          <w:color w:val="000000"/>
          <w:szCs w:val="21"/>
        </w:rPr>
        <w:t>（黏贴后加盖骑缝公章）</w:t>
      </w:r>
    </w:p>
    <w:p>
      <w:pPr>
        <w:spacing w:line="360" w:lineRule="auto"/>
        <w:rPr>
          <w:rFonts w:ascii="宋体" w:hAnsi="宋体" w:cs="宋体"/>
          <w:color w:val="000000"/>
          <w:szCs w:val="21"/>
        </w:rPr>
      </w:pPr>
    </w:p>
    <w:p>
      <w:pPr>
        <w:spacing w:line="360" w:lineRule="auto"/>
        <w:rPr>
          <w:rFonts w:ascii="宋体" w:hAnsi="宋体" w:cs="宋体"/>
          <w:color w:val="000000"/>
          <w:szCs w:val="21"/>
        </w:rPr>
      </w:pPr>
      <w:r>
        <w:rPr>
          <w:rFonts w:ascii="宋体" w:hAnsi="宋体"/>
          <w:color w:val="000000"/>
        </w:rPr>
        <mc:AlternateContent>
          <mc:Choice Requires="wps">
            <w:drawing>
              <wp:anchor distT="0" distB="0" distL="114300" distR="114300" simplePos="0" relativeHeight="251661312" behindDoc="0" locked="0" layoutInCell="1" allowOverlap="1">
                <wp:simplePos x="0" y="0"/>
                <wp:positionH relativeFrom="column">
                  <wp:posOffset>2367280</wp:posOffset>
                </wp:positionH>
                <wp:positionV relativeFrom="paragraph">
                  <wp:posOffset>278765</wp:posOffset>
                </wp:positionV>
                <wp:extent cx="596265" cy="977265"/>
                <wp:effectExtent l="0" t="0" r="13335" b="13335"/>
                <wp:wrapNone/>
                <wp:docPr id="10" name="文本框 10"/>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a:noFill/>
                        </a:ln>
                        <a:effectLst/>
                      </wps:spPr>
                      <wps:txbx>
                        <w:txbxContent>
                          <w:p>
                            <w:pPr>
                              <w:rPr>
                                <w:sz w:val="28"/>
                                <w:szCs w:val="28"/>
                              </w:rPr>
                            </w:pPr>
                            <w:r>
                              <w:rPr>
                                <w:rFonts w:hint="eastAsia"/>
                                <w:sz w:val="28"/>
                                <w:szCs w:val="28"/>
                              </w:rPr>
                              <w:t>骑缝公章</w:t>
                            </w:r>
                          </w:p>
                        </w:txbxContent>
                      </wps:txbx>
                      <wps:bodyPr vert="eaVert" upright="1"/>
                    </wps:wsp>
                  </a:graphicData>
                </a:graphic>
              </wp:anchor>
            </w:drawing>
          </mc:Choice>
          <mc:Fallback>
            <w:pict>
              <v:shape id="_x0000_s1026" o:spid="_x0000_s1026" o:spt="202" type="#_x0000_t202" style="position:absolute;left:0pt;margin-left:186.4pt;margin-top:21.95pt;height:76.95pt;width:46.95pt;z-index:251661312;mso-width-relative:page;mso-height-relative:page;" fillcolor="#FFFFFF" filled="t" stroked="f" coordsize="21600,21600" o:gfxdata="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C8PR1wAAAAoBAAAPAAAAAAAAAAEAIAAAACIAAABkcnMvZG93&#10;bnJldi54bWxQSwECFAAUAAAACACHTuJACoaA1AECAAAbBAAADgAAAAAAAAABACAAAAAmAQAAZHJz&#10;L2Uyb0RvYy54bWxQSwUGAAAAAAYABgBZAQAAmQUAAAAA&#10;">
                <v:fill type="gradient" on="t" color2="#FFFFFF" angle="90" focus="100%" focussize="0,0">
                  <o:fill type="gradientUnscaled" v:ext="backwardCompatible"/>
                </v:fill>
                <v:stroke on="f"/>
                <v:imagedata o:title=""/>
                <o:lock v:ext="edit" aspectratio="f"/>
                <v:textbox style="layout-flow:vertical-ideographic;">
                  <w:txbxContent>
                    <w:p>
                      <w:pPr>
                        <w:rPr>
                          <w:sz w:val="28"/>
                          <w:szCs w:val="28"/>
                        </w:rPr>
                      </w:pPr>
                      <w:r>
                        <w:rPr>
                          <w:rFonts w:hint="eastAsia"/>
                          <w:sz w:val="28"/>
                          <w:szCs w:val="28"/>
                        </w:rPr>
                        <w:t>骑缝公章</w:t>
                      </w:r>
                    </w:p>
                  </w:txbxContent>
                </v:textbox>
              </v:shape>
            </w:pict>
          </mc:Fallback>
        </mc:AlternateContent>
      </w:r>
      <w:r>
        <w:rPr>
          <w:rFonts w:ascii="宋体" w:hAnsi="宋体" w:cs="宋体"/>
          <w:b/>
          <w:color w:val="000000"/>
          <w:szCs w:val="21"/>
        </w:rPr>
        <w:drawing>
          <wp:inline distT="0" distB="0" distL="114300" distR="114300">
            <wp:extent cx="5362575" cy="1429385"/>
            <wp:effectExtent l="0" t="0" r="9525" b="18415"/>
            <wp:docPr id="11"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图片1"/>
                    <pic:cNvPicPr>
                      <a:picLocks noChangeAspect="1"/>
                    </pic:cNvPicPr>
                  </pic:nvPicPr>
                  <pic:blipFill>
                    <a:blip r:embed="rId6"/>
                    <a:stretch>
                      <a:fillRect/>
                    </a:stretch>
                  </pic:blipFill>
                  <pic:spPr>
                    <a:xfrm>
                      <a:off x="0" y="0"/>
                      <a:ext cx="5362575" cy="1429385"/>
                    </a:xfrm>
                    <a:prstGeom prst="rect">
                      <a:avLst/>
                    </a:prstGeom>
                    <a:noFill/>
                    <a:ln>
                      <a:noFill/>
                    </a:ln>
                  </pic:spPr>
                </pic:pic>
              </a:graphicData>
            </a:graphic>
          </wp:inline>
        </w:drawing>
      </w:r>
    </w:p>
    <w:p>
      <w:pPr>
        <w:spacing w:line="360" w:lineRule="auto"/>
        <w:rPr>
          <w:rFonts w:ascii="宋体" w:hAnsi="宋体" w:cs="宋体"/>
          <w:color w:val="000000"/>
          <w:szCs w:val="21"/>
        </w:rPr>
      </w:pPr>
      <w:r>
        <w:rPr>
          <w:rFonts w:hint="eastAsia" w:ascii="宋体" w:hAnsi="宋体" w:cs="宋体"/>
          <w:color w:val="000000"/>
          <w:szCs w:val="21"/>
        </w:rPr>
        <w:t>注：</w:t>
      </w:r>
    </w:p>
    <w:p>
      <w:pPr>
        <w:spacing w:line="360" w:lineRule="auto"/>
        <w:rPr>
          <w:rFonts w:ascii="宋体" w:hAnsi="宋体" w:cs="宋体"/>
          <w:b/>
          <w:bCs/>
          <w:color w:val="000000"/>
          <w:szCs w:val="21"/>
        </w:rPr>
      </w:pPr>
      <w:r>
        <w:rPr>
          <w:rFonts w:ascii="宋体" w:hAnsi="宋体" w:cs="宋体"/>
          <w:b/>
          <w:bCs/>
          <w:color w:val="000000"/>
          <w:szCs w:val="21"/>
        </w:rPr>
        <w:t>1</w:t>
      </w:r>
      <w:r>
        <w:rPr>
          <w:rFonts w:hint="eastAsia" w:ascii="宋体" w:hAnsi="宋体" w:cs="宋体"/>
          <w:b/>
          <w:bCs/>
          <w:color w:val="000000"/>
          <w:szCs w:val="21"/>
        </w:rPr>
        <w:t>、被授权人参加开标会议时，须携带并按要求提交授权委托书和本人身份证原件。</w:t>
      </w:r>
    </w:p>
    <w:p>
      <w:pPr>
        <w:spacing w:line="360" w:lineRule="auto"/>
        <w:rPr>
          <w:rFonts w:ascii="宋体" w:hAnsi="宋体" w:cs="宋体"/>
          <w:color w:val="000000"/>
          <w:sz w:val="24"/>
          <w:szCs w:val="24"/>
        </w:rPr>
      </w:pPr>
      <w:r>
        <w:rPr>
          <w:rFonts w:ascii="宋体" w:hAnsi="宋体" w:cs="宋体"/>
          <w:b/>
          <w:bCs/>
          <w:color w:val="000000"/>
          <w:szCs w:val="21"/>
        </w:rPr>
        <w:t>2</w:t>
      </w:r>
      <w:r>
        <w:rPr>
          <w:rFonts w:hint="eastAsia" w:ascii="宋体" w:hAnsi="宋体" w:cs="宋体"/>
          <w:b/>
          <w:bCs/>
          <w:color w:val="000000"/>
          <w:szCs w:val="21"/>
        </w:rPr>
        <w:t>、身份证复印件信息必须清晰可辨，如因清晰度不够引起的一切后果由竞标单位自行承担。</w:t>
      </w:r>
    </w:p>
    <w:p>
      <w:pPr>
        <w:rPr>
          <w:rFonts w:ascii="宋体" w:hAnsi="宋体" w:cs="宋体"/>
          <w:b/>
          <w:color w:val="000000"/>
          <w:sz w:val="28"/>
        </w:rPr>
      </w:pPr>
    </w:p>
    <w:p>
      <w:pPr>
        <w:rPr>
          <w:rFonts w:ascii="宋体" w:hAnsi="宋体" w:cs="宋体"/>
          <w:b/>
          <w:color w:val="000000"/>
          <w:sz w:val="30"/>
          <w:szCs w:val="30"/>
        </w:rPr>
      </w:pPr>
      <w:r>
        <w:rPr>
          <w:rFonts w:hint="eastAsia" w:ascii="宋体" w:hAnsi="宋体" w:cs="宋体"/>
          <w:b/>
          <w:color w:val="000000"/>
          <w:sz w:val="30"/>
          <w:szCs w:val="30"/>
        </w:rPr>
        <w:t>附件</w:t>
      </w:r>
      <w:r>
        <w:rPr>
          <w:rFonts w:ascii="宋体" w:hAnsi="宋体" w:cs="宋体"/>
          <w:b/>
          <w:color w:val="000000"/>
          <w:sz w:val="30"/>
          <w:szCs w:val="30"/>
        </w:rPr>
        <w:t>3</w:t>
      </w:r>
      <w:r>
        <w:rPr>
          <w:rFonts w:hint="eastAsia" w:ascii="宋体" w:hAnsi="宋体" w:cs="宋体"/>
          <w:b/>
          <w:color w:val="000000"/>
          <w:sz w:val="30"/>
          <w:szCs w:val="30"/>
        </w:rPr>
        <w:t>：报价表</w:t>
      </w:r>
    </w:p>
    <w:p>
      <w:pPr>
        <w:rPr>
          <w:rFonts w:ascii="宋体" w:hAnsi="宋体" w:cs="宋体"/>
          <w:b/>
          <w:color w:val="000000"/>
          <w:sz w:val="30"/>
          <w:szCs w:val="30"/>
        </w:rPr>
      </w:pPr>
    </w:p>
    <w:p>
      <w:pPr>
        <w:jc w:val="center"/>
        <w:rPr>
          <w:rFonts w:ascii="宋体" w:hAnsi="宋体" w:cs="宋体"/>
          <w:b/>
          <w:color w:val="000000"/>
          <w:sz w:val="30"/>
          <w:szCs w:val="30"/>
        </w:rPr>
      </w:pPr>
      <w:r>
        <w:rPr>
          <w:rFonts w:hint="eastAsia" w:ascii="宋体" w:hAnsi="宋体" w:cs="宋体"/>
          <w:b/>
          <w:color w:val="000000"/>
          <w:sz w:val="30"/>
          <w:szCs w:val="30"/>
        </w:rPr>
        <w:t>报价表</w:t>
      </w:r>
    </w:p>
    <w:p>
      <w:pPr>
        <w:rPr>
          <w:rFonts w:ascii="宋体" w:hAnsi="宋体" w:cs="宋体"/>
          <w:color w:val="000000"/>
          <w:szCs w:val="21"/>
        </w:rPr>
      </w:pPr>
      <w:r>
        <w:rPr>
          <w:rFonts w:hint="eastAsia" w:ascii="宋体" w:hAnsi="宋体" w:cs="宋体"/>
          <w:color w:val="000000"/>
          <w:szCs w:val="21"/>
        </w:rPr>
        <w:t>竞标单位（盖章）：</w:t>
      </w:r>
    </w:p>
    <w:p>
      <w:pPr>
        <w:rPr>
          <w:rFonts w:ascii="宋体" w:hAnsi="宋体" w:cs="宋体"/>
          <w:color w:val="000000"/>
          <w:szCs w:val="21"/>
        </w:rPr>
      </w:pPr>
    </w:p>
    <w:tbl>
      <w:tblPr>
        <w:tblStyle w:val="1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noWrap w:val="0"/>
            <w:vAlign w:val="center"/>
          </w:tcPr>
          <w:p>
            <w:pPr>
              <w:adjustRightInd w:val="0"/>
              <w:snapToGrid w:val="0"/>
              <w:spacing w:beforeLines="0" w:afterLines="0" w:line="380" w:lineRule="exact"/>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6662" w:type="dxa"/>
            <w:noWrap w:val="0"/>
            <w:vAlign w:val="top"/>
          </w:tcPr>
          <w:p>
            <w:pPr>
              <w:widowControl/>
              <w:adjustRightInd w:val="0"/>
              <w:snapToGrid w:val="0"/>
              <w:spacing w:beforeLines="0" w:afterLines="0" w:line="38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noWrap w:val="0"/>
            <w:vAlign w:val="center"/>
          </w:tcPr>
          <w:p>
            <w:pPr>
              <w:adjustRightInd w:val="0"/>
              <w:snapToGrid w:val="0"/>
              <w:spacing w:beforeLines="0" w:afterLines="0" w:line="380" w:lineRule="exact"/>
              <w:jc w:val="center"/>
              <w:rPr>
                <w:rFonts w:hint="eastAsia" w:ascii="宋体" w:hAnsi="宋体" w:eastAsia="宋体" w:cs="宋体"/>
                <w:sz w:val="21"/>
                <w:szCs w:val="21"/>
              </w:rPr>
            </w:pPr>
            <w:r>
              <w:rPr>
                <w:rFonts w:hint="eastAsia" w:ascii="宋体" w:hAnsi="宋体" w:eastAsia="宋体" w:cs="宋体"/>
                <w:sz w:val="21"/>
                <w:szCs w:val="21"/>
              </w:rPr>
              <w:t>项目编号</w:t>
            </w:r>
          </w:p>
        </w:tc>
        <w:tc>
          <w:tcPr>
            <w:tcW w:w="6662" w:type="dxa"/>
            <w:noWrap w:val="0"/>
            <w:vAlign w:val="top"/>
          </w:tcPr>
          <w:p>
            <w:pPr>
              <w:widowControl/>
              <w:adjustRightInd w:val="0"/>
              <w:snapToGrid w:val="0"/>
              <w:spacing w:beforeLines="0" w:afterLines="0" w:line="38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noWrap w:val="0"/>
            <w:vAlign w:val="center"/>
          </w:tcPr>
          <w:p>
            <w:pPr>
              <w:adjustRightInd w:val="0"/>
              <w:snapToGrid w:val="0"/>
              <w:spacing w:beforeLines="0" w:afterLines="0" w:line="380" w:lineRule="exact"/>
              <w:jc w:val="center"/>
              <w:rPr>
                <w:rFonts w:hint="eastAsia" w:ascii="宋体" w:hAnsi="宋体" w:eastAsia="宋体" w:cs="宋体"/>
                <w:sz w:val="21"/>
                <w:szCs w:val="21"/>
              </w:rPr>
            </w:pPr>
            <w:r>
              <w:rPr>
                <w:rFonts w:hint="eastAsia" w:ascii="宋体" w:hAnsi="宋体" w:eastAsia="宋体" w:cs="宋体"/>
                <w:sz w:val="21"/>
                <w:szCs w:val="21"/>
              </w:rPr>
              <w:t>投标总价</w:t>
            </w:r>
          </w:p>
        </w:tc>
        <w:tc>
          <w:tcPr>
            <w:tcW w:w="6662" w:type="dxa"/>
            <w:noWrap w:val="0"/>
            <w:vAlign w:val="top"/>
          </w:tcPr>
          <w:p>
            <w:pPr>
              <w:widowControl/>
              <w:adjustRightInd w:val="0"/>
              <w:snapToGrid w:val="0"/>
              <w:spacing w:beforeLines="0" w:afterLines="0" w:line="380" w:lineRule="exact"/>
              <w:jc w:val="center"/>
              <w:rPr>
                <w:rFonts w:hint="eastAsia" w:ascii="宋体" w:hAnsi="宋体" w:eastAsia="宋体" w:cs="宋体"/>
                <w:sz w:val="21"/>
                <w:szCs w:val="21"/>
              </w:rPr>
            </w:pPr>
          </w:p>
        </w:tc>
      </w:tr>
    </w:tbl>
    <w:p>
      <w:pPr>
        <w:rPr>
          <w:rFonts w:ascii="宋体" w:hAnsi="宋体" w:cs="宋体"/>
          <w:color w:val="000000"/>
          <w:szCs w:val="21"/>
        </w:rPr>
      </w:pPr>
    </w:p>
    <w:p>
      <w:pPr>
        <w:rPr>
          <w:rFonts w:ascii="宋体" w:hAnsi="宋体" w:cs="宋体"/>
          <w:color w:val="000000"/>
          <w:szCs w:val="21"/>
        </w:rPr>
      </w:pPr>
    </w:p>
    <w:p>
      <w:pPr>
        <w:rPr>
          <w:rFonts w:ascii="宋体" w:hAnsi="宋体" w:cs="宋体"/>
          <w:color w:val="000000"/>
          <w:szCs w:val="21"/>
        </w:rPr>
      </w:pPr>
      <w:r>
        <w:rPr>
          <w:rFonts w:hint="eastAsia" w:ascii="宋体" w:hAnsi="宋体" w:cs="宋体"/>
          <w:color w:val="000000"/>
          <w:szCs w:val="21"/>
        </w:rPr>
        <w:t>法定代表人或代理人（签字或盖章）：</w:t>
      </w:r>
    </w:p>
    <w:p>
      <w:pPr>
        <w:rPr>
          <w:rFonts w:ascii="宋体" w:hAnsi="宋体" w:cs="宋体"/>
          <w:color w:val="000000"/>
          <w:szCs w:val="21"/>
        </w:rPr>
      </w:pPr>
    </w:p>
    <w:p>
      <w:pPr>
        <w:rPr>
          <w:rFonts w:ascii="宋体" w:hAnsi="宋体" w:cs="宋体"/>
          <w:color w:val="000000"/>
          <w:szCs w:val="21"/>
        </w:rPr>
      </w:pPr>
      <w:r>
        <w:rPr>
          <w:rFonts w:hint="eastAsia" w:ascii="宋体" w:hAnsi="宋体" w:cs="宋体"/>
          <w:color w:val="000000"/>
          <w:szCs w:val="21"/>
        </w:rPr>
        <w:t>日期：年月日</w:t>
      </w:r>
    </w:p>
    <w:p>
      <w:pPr>
        <w:rPr>
          <w:rFonts w:ascii="宋体" w:hAnsi="宋体" w:cs="宋体"/>
          <w:color w:val="000000"/>
          <w:szCs w:val="21"/>
        </w:rPr>
      </w:pPr>
    </w:p>
    <w:p>
      <w:pPr>
        <w:rPr>
          <w:rFonts w:hint="eastAsia" w:ascii="宋体" w:hAnsi="宋体" w:cs="宋体"/>
          <w:b/>
          <w:color w:val="000000"/>
          <w:sz w:val="30"/>
          <w:szCs w:val="30"/>
        </w:rPr>
      </w:pPr>
    </w:p>
    <w:p>
      <w:pPr>
        <w:rPr>
          <w:rFonts w:ascii="宋体" w:hAnsi="宋体" w:cs="宋体"/>
          <w:color w:val="000000"/>
          <w:sz w:val="30"/>
          <w:szCs w:val="30"/>
        </w:rPr>
      </w:pPr>
      <w:r>
        <w:rPr>
          <w:rFonts w:hint="eastAsia" w:ascii="宋体" w:hAnsi="宋体" w:cs="宋体"/>
          <w:b/>
          <w:color w:val="000000"/>
          <w:sz w:val="30"/>
          <w:szCs w:val="30"/>
        </w:rPr>
        <w:t>附件</w:t>
      </w:r>
      <w:r>
        <w:rPr>
          <w:rFonts w:ascii="宋体" w:hAnsi="宋体" w:cs="宋体"/>
          <w:b/>
          <w:color w:val="000000"/>
          <w:sz w:val="30"/>
          <w:szCs w:val="30"/>
        </w:rPr>
        <w:t>4</w:t>
      </w:r>
      <w:r>
        <w:rPr>
          <w:rFonts w:hint="eastAsia" w:ascii="宋体" w:hAnsi="宋体" w:cs="宋体"/>
          <w:b/>
          <w:color w:val="000000"/>
          <w:sz w:val="30"/>
          <w:szCs w:val="30"/>
        </w:rPr>
        <w:t>：偏离表</w:t>
      </w:r>
    </w:p>
    <w:p>
      <w:pPr>
        <w:jc w:val="center"/>
        <w:rPr>
          <w:rFonts w:ascii="宋体" w:hAnsi="宋体" w:cs="宋体"/>
          <w:b/>
          <w:color w:val="000000"/>
          <w:sz w:val="32"/>
          <w:szCs w:val="32"/>
        </w:rPr>
      </w:pPr>
      <w:r>
        <w:rPr>
          <w:rFonts w:hint="eastAsia" w:ascii="宋体" w:hAnsi="宋体" w:cs="宋体"/>
          <w:b/>
          <w:color w:val="000000"/>
          <w:sz w:val="32"/>
          <w:szCs w:val="32"/>
        </w:rPr>
        <w:t>偏离表</w:t>
      </w:r>
    </w:p>
    <w:p>
      <w:pPr>
        <w:rPr>
          <w:rFonts w:ascii="宋体" w:hAnsi="宋体" w:cs="宋体"/>
          <w:b/>
          <w:color w:val="000000"/>
          <w:sz w:val="28"/>
        </w:rPr>
      </w:pPr>
    </w:p>
    <w:p>
      <w:pPr>
        <w:rPr>
          <w:rFonts w:ascii="宋体" w:hAnsi="宋体" w:cs="宋体"/>
          <w:color w:val="000000"/>
          <w:szCs w:val="21"/>
        </w:rPr>
      </w:pPr>
      <w:r>
        <w:rPr>
          <w:rFonts w:hint="eastAsia" w:ascii="宋体" w:hAnsi="宋体" w:cs="宋体"/>
          <w:color w:val="000000"/>
          <w:szCs w:val="21"/>
        </w:rPr>
        <w:t>竞标单位应对磋商文件中规定的商务及技术部分给予充分的考虑。为了评审的需要，竞标单位应将这些条款的异议逐条提出或根据以下要求的格式提出偏离。</w:t>
      </w:r>
    </w:p>
    <w:p>
      <w:pPr>
        <w:rPr>
          <w:rFonts w:ascii="宋体" w:hAnsi="宋体" w:cs="宋体"/>
          <w:color w:val="000000"/>
          <w:szCs w:val="21"/>
        </w:rPr>
      </w:pPr>
      <w:r>
        <w:rPr>
          <w:rFonts w:hint="eastAsia" w:ascii="宋体" w:hAnsi="宋体" w:cs="宋体"/>
          <w:color w:val="000000"/>
          <w:szCs w:val="21"/>
        </w:rPr>
        <w:t>如无偏离，请在本页上写“无”，并附在竞标文件中。</w:t>
      </w:r>
    </w:p>
    <w:p>
      <w:pPr>
        <w:rPr>
          <w:rFonts w:ascii="宋体" w:hAnsi="宋体" w:cs="宋体"/>
          <w:color w:val="000000"/>
          <w:szCs w:val="21"/>
        </w:rPr>
      </w:pPr>
      <w:r>
        <w:rPr>
          <w:rFonts w:hint="eastAsia" w:ascii="宋体" w:hAnsi="宋体" w:cs="宋体"/>
          <w:color w:val="000000"/>
          <w:szCs w:val="21"/>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1943"/>
        <w:gridCol w:w="2774"/>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943" w:type="dxa"/>
            <w:noWrap w:val="0"/>
            <w:vAlign w:val="center"/>
          </w:tcPr>
          <w:p>
            <w:pPr>
              <w:rPr>
                <w:rFonts w:ascii="宋体" w:hAnsi="宋体" w:cs="宋体"/>
                <w:color w:val="000000"/>
                <w:szCs w:val="21"/>
              </w:rPr>
            </w:pPr>
            <w:r>
              <w:rPr>
                <w:rFonts w:hint="eastAsia" w:ascii="宋体" w:hAnsi="宋体" w:cs="宋体"/>
                <w:color w:val="000000"/>
                <w:szCs w:val="21"/>
              </w:rPr>
              <w:t>章节号</w:t>
            </w:r>
          </w:p>
        </w:tc>
        <w:tc>
          <w:tcPr>
            <w:tcW w:w="1943" w:type="dxa"/>
            <w:noWrap w:val="0"/>
            <w:vAlign w:val="center"/>
          </w:tcPr>
          <w:p>
            <w:pPr>
              <w:rPr>
                <w:rFonts w:ascii="宋体" w:hAnsi="宋体" w:cs="宋体"/>
                <w:color w:val="000000"/>
                <w:szCs w:val="21"/>
              </w:rPr>
            </w:pPr>
            <w:r>
              <w:rPr>
                <w:rFonts w:hint="eastAsia" w:ascii="宋体" w:hAnsi="宋体" w:cs="宋体"/>
                <w:color w:val="000000"/>
                <w:szCs w:val="21"/>
              </w:rPr>
              <w:t>竞标单位的偏离</w:t>
            </w:r>
          </w:p>
        </w:tc>
        <w:tc>
          <w:tcPr>
            <w:tcW w:w="2774" w:type="dxa"/>
            <w:noWrap w:val="0"/>
            <w:vAlign w:val="center"/>
          </w:tcPr>
          <w:p>
            <w:pPr>
              <w:rPr>
                <w:rFonts w:ascii="宋体" w:hAnsi="宋体" w:cs="宋体"/>
                <w:color w:val="000000"/>
                <w:szCs w:val="21"/>
              </w:rPr>
            </w:pPr>
            <w:r>
              <w:rPr>
                <w:rFonts w:hint="eastAsia" w:ascii="宋体" w:hAnsi="宋体" w:cs="宋体"/>
                <w:color w:val="000000"/>
                <w:szCs w:val="21"/>
              </w:rPr>
              <w:t>竞标单位偏离的理由</w:t>
            </w:r>
          </w:p>
        </w:tc>
        <w:tc>
          <w:tcPr>
            <w:tcW w:w="1312" w:type="dxa"/>
            <w:noWrap w:val="0"/>
            <w:vAlign w:val="center"/>
          </w:tcPr>
          <w:p>
            <w:pPr>
              <w:rPr>
                <w:rFonts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43" w:type="dxa"/>
            <w:noWrap w:val="0"/>
            <w:vAlign w:val="top"/>
          </w:tcPr>
          <w:p>
            <w:pPr>
              <w:rPr>
                <w:rFonts w:ascii="宋体" w:hAnsi="宋体" w:cs="宋体"/>
                <w:color w:val="000000"/>
                <w:szCs w:val="21"/>
              </w:rPr>
            </w:pPr>
          </w:p>
        </w:tc>
        <w:tc>
          <w:tcPr>
            <w:tcW w:w="1943" w:type="dxa"/>
            <w:noWrap w:val="0"/>
            <w:vAlign w:val="top"/>
          </w:tcPr>
          <w:p>
            <w:pPr>
              <w:rPr>
                <w:rFonts w:ascii="宋体" w:hAnsi="宋体" w:cs="宋体"/>
                <w:color w:val="000000"/>
                <w:szCs w:val="21"/>
              </w:rPr>
            </w:pPr>
          </w:p>
        </w:tc>
        <w:tc>
          <w:tcPr>
            <w:tcW w:w="2774" w:type="dxa"/>
            <w:noWrap w:val="0"/>
            <w:vAlign w:val="top"/>
          </w:tcPr>
          <w:p>
            <w:pPr>
              <w:rPr>
                <w:rFonts w:ascii="宋体" w:hAnsi="宋体" w:cs="宋体"/>
                <w:color w:val="000000"/>
                <w:szCs w:val="21"/>
              </w:rPr>
            </w:pPr>
          </w:p>
        </w:tc>
        <w:tc>
          <w:tcPr>
            <w:tcW w:w="1312" w:type="dxa"/>
            <w:noWrap w:val="0"/>
            <w:vAlign w:val="top"/>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43" w:type="dxa"/>
            <w:noWrap w:val="0"/>
            <w:vAlign w:val="top"/>
          </w:tcPr>
          <w:p>
            <w:pPr>
              <w:rPr>
                <w:rFonts w:ascii="宋体" w:hAnsi="宋体" w:cs="宋体"/>
                <w:color w:val="000000"/>
                <w:szCs w:val="21"/>
              </w:rPr>
            </w:pPr>
          </w:p>
        </w:tc>
        <w:tc>
          <w:tcPr>
            <w:tcW w:w="1943" w:type="dxa"/>
            <w:noWrap w:val="0"/>
            <w:vAlign w:val="top"/>
          </w:tcPr>
          <w:p>
            <w:pPr>
              <w:rPr>
                <w:rFonts w:ascii="宋体" w:hAnsi="宋体" w:cs="宋体"/>
                <w:color w:val="000000"/>
                <w:szCs w:val="21"/>
              </w:rPr>
            </w:pPr>
          </w:p>
        </w:tc>
        <w:tc>
          <w:tcPr>
            <w:tcW w:w="2774" w:type="dxa"/>
            <w:noWrap w:val="0"/>
            <w:vAlign w:val="top"/>
          </w:tcPr>
          <w:p>
            <w:pPr>
              <w:rPr>
                <w:rFonts w:ascii="宋体" w:hAnsi="宋体" w:cs="宋体"/>
                <w:color w:val="000000"/>
                <w:szCs w:val="21"/>
              </w:rPr>
            </w:pPr>
          </w:p>
        </w:tc>
        <w:tc>
          <w:tcPr>
            <w:tcW w:w="1312" w:type="dxa"/>
            <w:noWrap w:val="0"/>
            <w:vAlign w:val="top"/>
          </w:tcPr>
          <w:p>
            <w:pPr>
              <w:rPr>
                <w:rFonts w:ascii="宋体" w:hAnsi="宋体" w:cs="宋体"/>
                <w:color w:val="000000"/>
                <w:szCs w:val="21"/>
              </w:rPr>
            </w:pPr>
          </w:p>
        </w:tc>
      </w:tr>
    </w:tbl>
    <w:p>
      <w:pPr>
        <w:rPr>
          <w:rFonts w:ascii="宋体" w:hAnsi="宋体" w:cs="宋体"/>
          <w:color w:val="000000"/>
          <w:sz w:val="24"/>
        </w:rPr>
      </w:pPr>
    </w:p>
    <w:p>
      <w:pPr>
        <w:rPr>
          <w:rFonts w:ascii="宋体" w:hAnsi="宋体" w:cs="宋体"/>
          <w:color w:val="000000"/>
          <w:szCs w:val="21"/>
        </w:rPr>
      </w:pPr>
      <w:r>
        <w:rPr>
          <w:rFonts w:hint="eastAsia" w:ascii="宋体" w:hAnsi="宋体" w:cs="宋体"/>
          <w:color w:val="000000"/>
          <w:szCs w:val="21"/>
        </w:rPr>
        <w:t>竞标单位（盖章）：</w:t>
      </w:r>
    </w:p>
    <w:p>
      <w:pPr>
        <w:rPr>
          <w:rFonts w:ascii="宋体" w:hAnsi="宋体" w:cs="宋体"/>
          <w:color w:val="000000"/>
          <w:szCs w:val="21"/>
        </w:rPr>
      </w:pPr>
    </w:p>
    <w:p>
      <w:pPr>
        <w:rPr>
          <w:rFonts w:ascii="宋体" w:hAnsi="宋体" w:cs="宋体"/>
          <w:color w:val="000000"/>
          <w:szCs w:val="21"/>
        </w:rPr>
      </w:pPr>
      <w:r>
        <w:rPr>
          <w:rFonts w:hint="eastAsia" w:ascii="宋体" w:hAnsi="宋体" w:cs="宋体"/>
          <w:color w:val="000000"/>
          <w:szCs w:val="21"/>
        </w:rPr>
        <w:t>法定代表人或代理人（签字或盖章）：</w:t>
      </w:r>
    </w:p>
    <w:p>
      <w:pPr>
        <w:rPr>
          <w:rFonts w:ascii="宋体" w:hAnsi="宋体" w:cs="宋体"/>
          <w:color w:val="000000"/>
          <w:szCs w:val="21"/>
        </w:rPr>
      </w:pPr>
    </w:p>
    <w:p>
      <w:pPr>
        <w:rPr>
          <w:rFonts w:ascii="宋体" w:hAnsi="宋体"/>
          <w:color w:val="000000"/>
        </w:rPr>
      </w:pPr>
      <w:r>
        <w:rPr>
          <w:rFonts w:hint="eastAsia" w:ascii="宋体" w:hAnsi="宋体" w:cs="宋体"/>
          <w:color w:val="000000"/>
          <w:szCs w:val="21"/>
        </w:rPr>
        <w:t>年月日</w:t>
      </w:r>
    </w:p>
    <w:p>
      <w:pPr>
        <w:rPr>
          <w:rFonts w:ascii="宋体" w:hAnsi="宋体" w:cs="宋体"/>
          <w:color w:val="000000"/>
          <w:szCs w:val="21"/>
        </w:rPr>
      </w:pPr>
    </w:p>
    <w:p>
      <w:pPr>
        <w:rPr>
          <w:rFonts w:ascii="宋体" w:hAnsi="宋体" w:cs="宋体"/>
          <w:color w:val="000000"/>
          <w:sz w:val="28"/>
        </w:rPr>
      </w:pPr>
    </w:p>
    <w:p>
      <w:pPr>
        <w:spacing w:line="360" w:lineRule="auto"/>
        <w:rPr>
          <w:rFonts w:ascii="宋体" w:hAnsi="宋体" w:cs="宋体"/>
          <w:b/>
          <w:bCs/>
          <w:color w:val="000000"/>
          <w:sz w:val="30"/>
          <w:szCs w:val="30"/>
        </w:rPr>
      </w:pPr>
      <w:r>
        <w:rPr>
          <w:rFonts w:hint="eastAsia" w:ascii="宋体" w:hAnsi="宋体" w:cs="宋体"/>
          <w:b/>
          <w:bCs/>
          <w:color w:val="000000"/>
          <w:sz w:val="30"/>
          <w:szCs w:val="30"/>
        </w:rPr>
        <w:t>附件</w:t>
      </w:r>
      <w:r>
        <w:rPr>
          <w:rFonts w:ascii="宋体" w:hAnsi="宋体" w:cs="宋体"/>
          <w:b/>
          <w:bCs/>
          <w:color w:val="000000"/>
          <w:sz w:val="30"/>
          <w:szCs w:val="30"/>
        </w:rPr>
        <w:t>5</w:t>
      </w:r>
      <w:r>
        <w:rPr>
          <w:rFonts w:hint="eastAsia" w:ascii="宋体" w:hAnsi="宋体" w:cs="宋体"/>
          <w:b/>
          <w:bCs/>
          <w:color w:val="000000"/>
          <w:sz w:val="30"/>
          <w:szCs w:val="30"/>
        </w:rPr>
        <w:t>：建造师（项目经理）简历表</w:t>
      </w:r>
    </w:p>
    <w:p>
      <w:pPr>
        <w:spacing w:line="360" w:lineRule="auto"/>
        <w:jc w:val="center"/>
        <w:rPr>
          <w:rFonts w:ascii="宋体" w:hAnsi="宋体" w:cs="宋体"/>
          <w:b/>
          <w:bCs/>
          <w:color w:val="000000"/>
          <w:sz w:val="30"/>
          <w:szCs w:val="30"/>
        </w:rPr>
      </w:pPr>
      <w:r>
        <w:rPr>
          <w:rFonts w:hint="eastAsia" w:ascii="宋体" w:hAnsi="宋体" w:cs="宋体"/>
          <w:b/>
          <w:bCs/>
          <w:color w:val="000000"/>
          <w:sz w:val="30"/>
          <w:szCs w:val="30"/>
        </w:rPr>
        <w:t>建造师（项目经理）简历表</w:t>
      </w:r>
    </w:p>
    <w:tbl>
      <w:tblPr>
        <w:tblStyle w:val="16"/>
        <w:tblW w:w="839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49"/>
        <w:gridCol w:w="661"/>
        <w:gridCol w:w="1480"/>
        <w:gridCol w:w="1275"/>
        <w:gridCol w:w="1179"/>
        <w:gridCol w:w="6"/>
        <w:gridCol w:w="1354"/>
        <w:gridCol w:w="7"/>
        <w:gridCol w:w="12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49" w:type="dxa"/>
            <w:noWrap w:val="0"/>
            <w:vAlign w:val="top"/>
          </w:tcPr>
          <w:p>
            <w:pPr>
              <w:spacing w:line="360" w:lineRule="auto"/>
              <w:rPr>
                <w:rFonts w:ascii="宋体" w:hAnsi="宋体" w:cs="宋体"/>
                <w:color w:val="000000"/>
              </w:rPr>
            </w:pPr>
            <w:r>
              <w:rPr>
                <w:rFonts w:hint="eastAsia" w:ascii="宋体" w:hAnsi="宋体" w:cs="宋体"/>
                <w:color w:val="000000"/>
              </w:rPr>
              <w:t>姓名</w:t>
            </w:r>
          </w:p>
        </w:tc>
        <w:tc>
          <w:tcPr>
            <w:tcW w:w="2141" w:type="dxa"/>
            <w:gridSpan w:val="2"/>
            <w:noWrap w:val="0"/>
            <w:vAlign w:val="top"/>
          </w:tcPr>
          <w:p>
            <w:pPr>
              <w:spacing w:line="360" w:lineRule="auto"/>
              <w:rPr>
                <w:rFonts w:ascii="宋体" w:hAnsi="宋体" w:cs="宋体"/>
                <w:color w:val="000000"/>
              </w:rPr>
            </w:pPr>
          </w:p>
        </w:tc>
        <w:tc>
          <w:tcPr>
            <w:tcW w:w="1275" w:type="dxa"/>
            <w:noWrap w:val="0"/>
            <w:vAlign w:val="top"/>
          </w:tcPr>
          <w:p>
            <w:pPr>
              <w:spacing w:line="360" w:lineRule="auto"/>
              <w:rPr>
                <w:rFonts w:ascii="宋体" w:hAnsi="宋体" w:cs="宋体"/>
                <w:color w:val="000000"/>
              </w:rPr>
            </w:pPr>
            <w:r>
              <w:rPr>
                <w:rFonts w:hint="eastAsia" w:ascii="宋体" w:hAnsi="宋体" w:cs="宋体"/>
                <w:color w:val="000000"/>
              </w:rPr>
              <w:t>性别</w:t>
            </w:r>
          </w:p>
        </w:tc>
        <w:tc>
          <w:tcPr>
            <w:tcW w:w="1185" w:type="dxa"/>
            <w:gridSpan w:val="2"/>
            <w:noWrap w:val="0"/>
            <w:vAlign w:val="top"/>
          </w:tcPr>
          <w:p>
            <w:pPr>
              <w:spacing w:line="360" w:lineRule="auto"/>
              <w:rPr>
                <w:rFonts w:ascii="宋体" w:hAnsi="宋体" w:cs="宋体"/>
                <w:color w:val="000000"/>
              </w:rPr>
            </w:pPr>
          </w:p>
        </w:tc>
        <w:tc>
          <w:tcPr>
            <w:tcW w:w="1361" w:type="dxa"/>
            <w:gridSpan w:val="2"/>
            <w:noWrap w:val="0"/>
            <w:vAlign w:val="top"/>
          </w:tcPr>
          <w:p>
            <w:pPr>
              <w:spacing w:line="360" w:lineRule="auto"/>
              <w:rPr>
                <w:rFonts w:ascii="宋体" w:hAnsi="宋体" w:cs="宋体"/>
                <w:color w:val="000000"/>
              </w:rPr>
            </w:pPr>
            <w:r>
              <w:rPr>
                <w:rFonts w:hint="eastAsia" w:ascii="宋体" w:hAnsi="宋体" w:cs="宋体"/>
                <w:color w:val="000000"/>
              </w:rPr>
              <w:t>出生年月</w:t>
            </w:r>
          </w:p>
        </w:tc>
        <w:tc>
          <w:tcPr>
            <w:tcW w:w="1282" w:type="dxa"/>
            <w:noWrap w:val="0"/>
            <w:vAlign w:val="top"/>
          </w:tcPr>
          <w:p>
            <w:pPr>
              <w:spacing w:line="360" w:lineRule="auto"/>
              <w:rPr>
                <w:rFonts w:ascii="宋体" w:hAnsi="宋体" w:cs="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49" w:type="dxa"/>
            <w:noWrap w:val="0"/>
            <w:vAlign w:val="top"/>
          </w:tcPr>
          <w:p>
            <w:pPr>
              <w:spacing w:line="360" w:lineRule="auto"/>
              <w:rPr>
                <w:rFonts w:ascii="宋体" w:hAnsi="宋体" w:cs="宋体"/>
                <w:color w:val="000000"/>
              </w:rPr>
            </w:pPr>
            <w:r>
              <w:rPr>
                <w:rFonts w:hint="eastAsia" w:ascii="宋体" w:hAnsi="宋体" w:cs="宋体"/>
                <w:color w:val="000000"/>
              </w:rPr>
              <w:t>职务</w:t>
            </w:r>
          </w:p>
        </w:tc>
        <w:tc>
          <w:tcPr>
            <w:tcW w:w="2141" w:type="dxa"/>
            <w:gridSpan w:val="2"/>
            <w:noWrap w:val="0"/>
            <w:vAlign w:val="top"/>
          </w:tcPr>
          <w:p>
            <w:pPr>
              <w:spacing w:line="360" w:lineRule="auto"/>
              <w:rPr>
                <w:rFonts w:ascii="宋体" w:hAnsi="宋体" w:cs="宋体"/>
                <w:color w:val="000000"/>
              </w:rPr>
            </w:pPr>
          </w:p>
        </w:tc>
        <w:tc>
          <w:tcPr>
            <w:tcW w:w="1275" w:type="dxa"/>
            <w:noWrap w:val="0"/>
            <w:vAlign w:val="top"/>
          </w:tcPr>
          <w:p>
            <w:pPr>
              <w:spacing w:line="360" w:lineRule="auto"/>
              <w:rPr>
                <w:rFonts w:ascii="宋体" w:hAnsi="宋体" w:cs="宋体"/>
                <w:color w:val="000000"/>
              </w:rPr>
            </w:pPr>
            <w:r>
              <w:rPr>
                <w:rFonts w:hint="eastAsia" w:ascii="宋体" w:hAnsi="宋体" w:cs="宋体"/>
                <w:color w:val="000000"/>
              </w:rPr>
              <w:t>职称</w:t>
            </w:r>
          </w:p>
        </w:tc>
        <w:tc>
          <w:tcPr>
            <w:tcW w:w="1185" w:type="dxa"/>
            <w:gridSpan w:val="2"/>
            <w:noWrap w:val="0"/>
            <w:vAlign w:val="top"/>
          </w:tcPr>
          <w:p>
            <w:pPr>
              <w:spacing w:line="360" w:lineRule="auto"/>
              <w:rPr>
                <w:rFonts w:ascii="宋体" w:hAnsi="宋体" w:cs="宋体"/>
                <w:color w:val="000000"/>
              </w:rPr>
            </w:pPr>
          </w:p>
        </w:tc>
        <w:tc>
          <w:tcPr>
            <w:tcW w:w="1361" w:type="dxa"/>
            <w:gridSpan w:val="2"/>
            <w:noWrap w:val="0"/>
            <w:vAlign w:val="top"/>
          </w:tcPr>
          <w:p>
            <w:pPr>
              <w:spacing w:line="360" w:lineRule="auto"/>
              <w:rPr>
                <w:rFonts w:ascii="宋体" w:hAnsi="宋体" w:cs="宋体"/>
                <w:color w:val="000000"/>
              </w:rPr>
            </w:pPr>
            <w:r>
              <w:rPr>
                <w:rFonts w:hint="eastAsia" w:ascii="宋体" w:hAnsi="宋体" w:cs="宋体"/>
                <w:color w:val="000000"/>
              </w:rPr>
              <w:t>学历</w:t>
            </w:r>
          </w:p>
        </w:tc>
        <w:tc>
          <w:tcPr>
            <w:tcW w:w="1282" w:type="dxa"/>
            <w:noWrap w:val="0"/>
            <w:vAlign w:val="top"/>
          </w:tcPr>
          <w:p>
            <w:pPr>
              <w:spacing w:line="360" w:lineRule="auto"/>
              <w:rPr>
                <w:rFonts w:ascii="宋体" w:hAnsi="宋体" w:cs="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282" w:type="dxa"/>
            <w:gridSpan w:val="3"/>
            <w:noWrap w:val="0"/>
            <w:vAlign w:val="top"/>
          </w:tcPr>
          <w:p>
            <w:pPr>
              <w:spacing w:line="360" w:lineRule="auto"/>
              <w:rPr>
                <w:rFonts w:ascii="宋体" w:hAnsi="宋体" w:cs="宋体"/>
                <w:color w:val="000000"/>
              </w:rPr>
            </w:pPr>
            <w:r>
              <w:rPr>
                <w:rFonts w:hint="eastAsia" w:ascii="宋体" w:hAnsi="宋体" w:cs="宋体"/>
                <w:color w:val="000000"/>
              </w:rPr>
              <w:t>何年何月毕业于何学校</w:t>
            </w:r>
          </w:p>
        </w:tc>
        <w:tc>
          <w:tcPr>
            <w:tcW w:w="1275" w:type="dxa"/>
            <w:noWrap w:val="0"/>
            <w:vAlign w:val="top"/>
          </w:tcPr>
          <w:p>
            <w:pPr>
              <w:spacing w:line="360" w:lineRule="auto"/>
              <w:rPr>
                <w:rFonts w:ascii="宋体" w:hAnsi="宋体" w:cs="宋体"/>
                <w:color w:val="000000"/>
              </w:rPr>
            </w:pPr>
          </w:p>
        </w:tc>
        <w:tc>
          <w:tcPr>
            <w:tcW w:w="2546" w:type="dxa"/>
            <w:gridSpan w:val="4"/>
            <w:noWrap w:val="0"/>
            <w:vAlign w:val="top"/>
          </w:tcPr>
          <w:p>
            <w:pPr>
              <w:spacing w:line="360" w:lineRule="auto"/>
              <w:rPr>
                <w:rFonts w:ascii="宋体" w:hAnsi="宋体" w:cs="宋体"/>
                <w:color w:val="000000"/>
              </w:rPr>
            </w:pPr>
            <w:r>
              <w:rPr>
                <w:rFonts w:hint="eastAsia" w:ascii="宋体" w:hAnsi="宋体" w:cs="宋体"/>
                <w:color w:val="000000"/>
              </w:rPr>
              <w:t>担任项目经理年限</w:t>
            </w:r>
          </w:p>
        </w:tc>
        <w:tc>
          <w:tcPr>
            <w:tcW w:w="1282" w:type="dxa"/>
            <w:noWrap w:val="0"/>
            <w:vAlign w:val="top"/>
          </w:tcPr>
          <w:p>
            <w:pPr>
              <w:spacing w:line="360" w:lineRule="auto"/>
              <w:rPr>
                <w:rFonts w:ascii="宋体" w:hAnsi="宋体" w:cs="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282" w:type="dxa"/>
            <w:gridSpan w:val="3"/>
            <w:noWrap w:val="0"/>
            <w:vAlign w:val="top"/>
          </w:tcPr>
          <w:p>
            <w:pPr>
              <w:spacing w:line="360" w:lineRule="auto"/>
              <w:rPr>
                <w:rFonts w:ascii="宋体" w:hAnsi="宋体" w:cs="宋体"/>
                <w:color w:val="000000"/>
              </w:rPr>
            </w:pPr>
            <w:r>
              <w:rPr>
                <w:rFonts w:hint="eastAsia" w:ascii="宋体" w:hAnsi="宋体" w:cs="宋体"/>
                <w:color w:val="000000"/>
              </w:rPr>
              <w:t>建造师（项目经理）资格证书编号</w:t>
            </w:r>
          </w:p>
        </w:tc>
        <w:tc>
          <w:tcPr>
            <w:tcW w:w="2454" w:type="dxa"/>
            <w:gridSpan w:val="2"/>
            <w:noWrap w:val="0"/>
            <w:vAlign w:val="top"/>
          </w:tcPr>
          <w:p>
            <w:pPr>
              <w:spacing w:line="360" w:lineRule="auto"/>
              <w:rPr>
                <w:rFonts w:ascii="宋体" w:hAnsi="宋体" w:cs="宋体"/>
                <w:color w:val="000000"/>
              </w:rPr>
            </w:pPr>
          </w:p>
        </w:tc>
        <w:tc>
          <w:tcPr>
            <w:tcW w:w="1367" w:type="dxa"/>
            <w:gridSpan w:val="3"/>
            <w:noWrap w:val="0"/>
            <w:vAlign w:val="top"/>
          </w:tcPr>
          <w:p>
            <w:pPr>
              <w:spacing w:line="360" w:lineRule="auto"/>
              <w:rPr>
                <w:rFonts w:ascii="宋体" w:hAnsi="宋体" w:cs="宋体"/>
                <w:color w:val="000000"/>
              </w:rPr>
            </w:pPr>
            <w:r>
              <w:rPr>
                <w:rFonts w:hint="eastAsia" w:ascii="宋体" w:hAnsi="宋体" w:cs="宋体"/>
                <w:color w:val="000000"/>
              </w:rPr>
              <w:t>资质等级</w:t>
            </w:r>
          </w:p>
        </w:tc>
        <w:tc>
          <w:tcPr>
            <w:tcW w:w="1282" w:type="dxa"/>
            <w:noWrap w:val="0"/>
            <w:vAlign w:val="top"/>
          </w:tcPr>
          <w:p>
            <w:pPr>
              <w:spacing w:line="360" w:lineRule="auto"/>
              <w:rPr>
                <w:rFonts w:ascii="宋体" w:hAnsi="宋体" w:cs="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0" w:type="dxa"/>
            <w:gridSpan w:val="2"/>
            <w:noWrap w:val="0"/>
            <w:vAlign w:val="top"/>
          </w:tcPr>
          <w:p>
            <w:pPr>
              <w:spacing w:line="360" w:lineRule="auto"/>
              <w:rPr>
                <w:rFonts w:ascii="宋体" w:hAnsi="宋体" w:cs="宋体"/>
                <w:color w:val="000000"/>
              </w:rPr>
            </w:pPr>
            <w:r>
              <w:rPr>
                <w:rFonts w:hint="eastAsia" w:ascii="宋体" w:hAnsi="宋体" w:cs="宋体"/>
                <w:color w:val="000000"/>
              </w:rPr>
              <w:t>通讯地址</w:t>
            </w:r>
          </w:p>
        </w:tc>
        <w:tc>
          <w:tcPr>
            <w:tcW w:w="2755" w:type="dxa"/>
            <w:gridSpan w:val="2"/>
            <w:tcBorders>
              <w:right w:val="single" w:color="auto" w:sz="4" w:space="0"/>
            </w:tcBorders>
            <w:noWrap w:val="0"/>
            <w:vAlign w:val="top"/>
          </w:tcPr>
          <w:p>
            <w:pPr>
              <w:spacing w:line="360" w:lineRule="auto"/>
              <w:rPr>
                <w:rFonts w:ascii="宋体" w:hAnsi="宋体" w:cs="宋体"/>
                <w:color w:val="000000"/>
              </w:rPr>
            </w:pPr>
          </w:p>
        </w:tc>
        <w:tc>
          <w:tcPr>
            <w:tcW w:w="1179" w:type="dxa"/>
            <w:tcBorders>
              <w:left w:val="single" w:color="auto" w:sz="4" w:space="0"/>
            </w:tcBorders>
            <w:noWrap w:val="0"/>
            <w:vAlign w:val="top"/>
          </w:tcPr>
          <w:p>
            <w:pPr>
              <w:spacing w:line="360" w:lineRule="auto"/>
              <w:rPr>
                <w:rFonts w:ascii="宋体" w:hAnsi="宋体" w:cs="宋体"/>
                <w:color w:val="000000"/>
              </w:rPr>
            </w:pPr>
            <w:r>
              <w:rPr>
                <w:rFonts w:hint="eastAsia" w:ascii="宋体" w:hAnsi="宋体" w:cs="宋体"/>
                <w:color w:val="000000"/>
              </w:rPr>
              <w:t>邮编</w:t>
            </w:r>
          </w:p>
        </w:tc>
        <w:tc>
          <w:tcPr>
            <w:tcW w:w="2649" w:type="dxa"/>
            <w:gridSpan w:val="4"/>
            <w:noWrap w:val="0"/>
            <w:vAlign w:val="top"/>
          </w:tcPr>
          <w:p>
            <w:pPr>
              <w:spacing w:line="360" w:lineRule="auto"/>
              <w:rPr>
                <w:rFonts w:ascii="宋体" w:hAnsi="宋体" w:cs="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0" w:type="dxa"/>
            <w:gridSpan w:val="2"/>
            <w:noWrap w:val="0"/>
            <w:vAlign w:val="top"/>
          </w:tcPr>
          <w:p>
            <w:pPr>
              <w:spacing w:line="360" w:lineRule="auto"/>
              <w:rPr>
                <w:rFonts w:ascii="宋体" w:hAnsi="宋体" w:cs="宋体"/>
                <w:color w:val="000000"/>
              </w:rPr>
            </w:pPr>
            <w:r>
              <w:rPr>
                <w:rFonts w:hint="eastAsia" w:ascii="宋体" w:hAnsi="宋体" w:cs="宋体"/>
                <w:color w:val="000000"/>
              </w:rPr>
              <w:t>身份证号码</w:t>
            </w:r>
          </w:p>
        </w:tc>
        <w:tc>
          <w:tcPr>
            <w:tcW w:w="6583" w:type="dxa"/>
            <w:gridSpan w:val="7"/>
            <w:noWrap w:val="0"/>
            <w:vAlign w:val="top"/>
          </w:tcPr>
          <w:p>
            <w:pPr>
              <w:spacing w:line="360" w:lineRule="auto"/>
              <w:rPr>
                <w:rFonts w:ascii="宋体" w:hAnsi="宋体" w:cs="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0" w:type="dxa"/>
            <w:gridSpan w:val="2"/>
            <w:noWrap w:val="0"/>
            <w:vAlign w:val="top"/>
          </w:tcPr>
          <w:p>
            <w:pPr>
              <w:spacing w:line="360" w:lineRule="auto"/>
              <w:rPr>
                <w:rFonts w:ascii="宋体" w:hAnsi="宋体" w:cs="宋体"/>
                <w:color w:val="000000"/>
              </w:rPr>
            </w:pPr>
            <w:r>
              <w:rPr>
                <w:rFonts w:hint="eastAsia" w:ascii="宋体" w:hAnsi="宋体" w:cs="宋体"/>
                <w:color w:val="000000"/>
              </w:rPr>
              <w:t>手机</w:t>
            </w:r>
          </w:p>
        </w:tc>
        <w:tc>
          <w:tcPr>
            <w:tcW w:w="2755" w:type="dxa"/>
            <w:gridSpan w:val="2"/>
            <w:tcBorders>
              <w:right w:val="single" w:color="auto" w:sz="4" w:space="0"/>
            </w:tcBorders>
            <w:noWrap w:val="0"/>
            <w:vAlign w:val="top"/>
          </w:tcPr>
          <w:p>
            <w:pPr>
              <w:spacing w:line="360" w:lineRule="auto"/>
              <w:rPr>
                <w:rFonts w:ascii="宋体" w:hAnsi="宋体" w:cs="宋体"/>
                <w:color w:val="000000"/>
              </w:rPr>
            </w:pPr>
          </w:p>
        </w:tc>
        <w:tc>
          <w:tcPr>
            <w:tcW w:w="1179" w:type="dxa"/>
            <w:tcBorders>
              <w:left w:val="single" w:color="auto" w:sz="4" w:space="0"/>
            </w:tcBorders>
            <w:noWrap w:val="0"/>
            <w:vAlign w:val="top"/>
          </w:tcPr>
          <w:p>
            <w:pPr>
              <w:spacing w:line="360" w:lineRule="auto"/>
              <w:rPr>
                <w:rFonts w:ascii="宋体" w:hAnsi="宋体" w:cs="宋体"/>
                <w:color w:val="000000"/>
              </w:rPr>
            </w:pPr>
            <w:r>
              <w:rPr>
                <w:rFonts w:hint="eastAsia" w:ascii="宋体" w:hAnsi="宋体" w:cs="宋体"/>
                <w:color w:val="000000"/>
              </w:rPr>
              <w:t>办公电话</w:t>
            </w:r>
          </w:p>
        </w:tc>
        <w:tc>
          <w:tcPr>
            <w:tcW w:w="2649" w:type="dxa"/>
            <w:gridSpan w:val="4"/>
            <w:noWrap w:val="0"/>
            <w:vAlign w:val="top"/>
          </w:tcPr>
          <w:p>
            <w:pPr>
              <w:spacing w:line="360" w:lineRule="auto"/>
              <w:rPr>
                <w:rFonts w:ascii="宋体" w:hAnsi="宋体" w:cs="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393" w:type="dxa"/>
            <w:gridSpan w:val="9"/>
            <w:noWrap w:val="0"/>
            <w:vAlign w:val="top"/>
          </w:tcPr>
          <w:p>
            <w:pPr>
              <w:spacing w:line="360" w:lineRule="auto"/>
              <w:rPr>
                <w:rFonts w:ascii="宋体" w:hAnsi="宋体" w:cs="宋体"/>
                <w:color w:val="000000"/>
              </w:rPr>
            </w:pPr>
            <w:r>
              <w:rPr>
                <w:rFonts w:hint="eastAsia" w:ascii="宋体" w:hAnsi="宋体" w:cs="宋体"/>
                <w:color w:val="000000"/>
              </w:rPr>
              <w:t>在建和已完工程项目情况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0" w:type="dxa"/>
            <w:gridSpan w:val="2"/>
            <w:noWrap w:val="0"/>
            <w:vAlign w:val="center"/>
          </w:tcPr>
          <w:p>
            <w:pPr>
              <w:spacing w:line="360" w:lineRule="auto"/>
              <w:rPr>
                <w:rFonts w:ascii="宋体" w:hAnsi="宋体" w:cs="宋体"/>
                <w:color w:val="000000"/>
              </w:rPr>
            </w:pPr>
            <w:r>
              <w:rPr>
                <w:rFonts w:hint="eastAsia" w:ascii="宋体" w:hAnsi="宋体" w:cs="宋体"/>
                <w:color w:val="000000"/>
              </w:rPr>
              <w:t>建设单位</w:t>
            </w:r>
          </w:p>
        </w:tc>
        <w:tc>
          <w:tcPr>
            <w:tcW w:w="1480" w:type="dxa"/>
            <w:tcBorders>
              <w:right w:val="single" w:color="auto" w:sz="4" w:space="0"/>
            </w:tcBorders>
            <w:noWrap w:val="0"/>
            <w:vAlign w:val="center"/>
          </w:tcPr>
          <w:p>
            <w:pPr>
              <w:spacing w:line="360" w:lineRule="auto"/>
              <w:rPr>
                <w:rFonts w:ascii="宋体" w:hAnsi="宋体" w:cs="宋体"/>
                <w:color w:val="000000"/>
              </w:rPr>
            </w:pPr>
            <w:r>
              <w:rPr>
                <w:rFonts w:hint="eastAsia" w:ascii="宋体" w:hAnsi="宋体" w:cs="宋体"/>
                <w:color w:val="000000"/>
              </w:rPr>
              <w:t>项目名称</w:t>
            </w:r>
          </w:p>
        </w:tc>
        <w:tc>
          <w:tcPr>
            <w:tcW w:w="1275" w:type="dxa"/>
            <w:tcBorders>
              <w:left w:val="single" w:color="auto" w:sz="4" w:space="0"/>
              <w:right w:val="single" w:color="auto" w:sz="4" w:space="0"/>
            </w:tcBorders>
            <w:noWrap w:val="0"/>
            <w:vAlign w:val="center"/>
          </w:tcPr>
          <w:p>
            <w:pPr>
              <w:spacing w:line="360" w:lineRule="auto"/>
              <w:rPr>
                <w:rFonts w:ascii="宋体" w:hAnsi="宋体" w:cs="宋体"/>
                <w:color w:val="000000"/>
              </w:rPr>
            </w:pPr>
            <w:r>
              <w:rPr>
                <w:rFonts w:hint="eastAsia" w:ascii="宋体" w:hAnsi="宋体" w:cs="宋体"/>
                <w:color w:val="000000"/>
              </w:rPr>
              <w:t>建筑规模</w:t>
            </w:r>
          </w:p>
        </w:tc>
        <w:tc>
          <w:tcPr>
            <w:tcW w:w="1179" w:type="dxa"/>
            <w:tcBorders>
              <w:left w:val="single" w:color="auto" w:sz="4" w:space="0"/>
            </w:tcBorders>
            <w:noWrap w:val="0"/>
            <w:vAlign w:val="center"/>
          </w:tcPr>
          <w:p>
            <w:pPr>
              <w:spacing w:line="360" w:lineRule="auto"/>
              <w:rPr>
                <w:rFonts w:ascii="宋体" w:hAnsi="宋体" w:cs="宋体"/>
                <w:color w:val="000000"/>
              </w:rPr>
            </w:pPr>
            <w:r>
              <w:rPr>
                <w:rFonts w:hint="eastAsia" w:ascii="宋体" w:hAnsi="宋体" w:cs="宋体"/>
                <w:color w:val="000000"/>
              </w:rPr>
              <w:t>开、竣工</w:t>
            </w:r>
          </w:p>
          <w:p>
            <w:pPr>
              <w:spacing w:line="360" w:lineRule="auto"/>
              <w:rPr>
                <w:rFonts w:ascii="宋体" w:hAnsi="宋体" w:cs="宋体"/>
                <w:color w:val="000000"/>
              </w:rPr>
            </w:pPr>
            <w:r>
              <w:rPr>
                <w:rFonts w:hint="eastAsia" w:ascii="宋体" w:hAnsi="宋体" w:cs="宋体"/>
                <w:color w:val="000000"/>
              </w:rPr>
              <w:t>日期</w:t>
            </w:r>
          </w:p>
        </w:tc>
        <w:tc>
          <w:tcPr>
            <w:tcW w:w="1360" w:type="dxa"/>
            <w:gridSpan w:val="2"/>
            <w:noWrap w:val="0"/>
            <w:vAlign w:val="center"/>
          </w:tcPr>
          <w:p>
            <w:pPr>
              <w:spacing w:line="360" w:lineRule="auto"/>
              <w:rPr>
                <w:rFonts w:ascii="宋体" w:hAnsi="宋体" w:cs="宋体"/>
                <w:color w:val="000000"/>
              </w:rPr>
            </w:pPr>
            <w:r>
              <w:rPr>
                <w:rFonts w:hint="eastAsia" w:ascii="宋体" w:hAnsi="宋体" w:cs="宋体"/>
                <w:color w:val="000000"/>
              </w:rPr>
              <w:t>在建或</w:t>
            </w:r>
          </w:p>
          <w:p>
            <w:pPr>
              <w:spacing w:line="360" w:lineRule="auto"/>
              <w:rPr>
                <w:rFonts w:ascii="宋体" w:hAnsi="宋体" w:cs="宋体"/>
                <w:color w:val="000000"/>
              </w:rPr>
            </w:pPr>
            <w:r>
              <w:rPr>
                <w:rFonts w:hint="eastAsia" w:ascii="宋体" w:hAnsi="宋体" w:cs="宋体"/>
                <w:color w:val="000000"/>
              </w:rPr>
              <w:t>已完成</w:t>
            </w:r>
          </w:p>
        </w:tc>
        <w:tc>
          <w:tcPr>
            <w:tcW w:w="1289" w:type="dxa"/>
            <w:gridSpan w:val="2"/>
            <w:noWrap w:val="0"/>
            <w:vAlign w:val="center"/>
          </w:tcPr>
          <w:p>
            <w:pPr>
              <w:spacing w:line="360" w:lineRule="auto"/>
              <w:rPr>
                <w:rFonts w:ascii="宋体" w:hAnsi="宋体" w:cs="宋体"/>
                <w:color w:val="000000"/>
              </w:rPr>
            </w:pPr>
            <w:r>
              <w:rPr>
                <w:rFonts w:hint="eastAsia" w:ascii="宋体" w:hAnsi="宋体" w:cs="宋体"/>
                <w:color w:val="000000"/>
              </w:rPr>
              <w:t>工程质量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0" w:type="dxa"/>
            <w:gridSpan w:val="2"/>
            <w:noWrap w:val="0"/>
            <w:vAlign w:val="top"/>
          </w:tcPr>
          <w:p>
            <w:pPr>
              <w:spacing w:line="360" w:lineRule="auto"/>
              <w:rPr>
                <w:rFonts w:ascii="宋体" w:hAnsi="宋体" w:cs="宋体"/>
                <w:color w:val="000000"/>
              </w:rPr>
            </w:pPr>
          </w:p>
        </w:tc>
        <w:tc>
          <w:tcPr>
            <w:tcW w:w="1480" w:type="dxa"/>
            <w:tcBorders>
              <w:right w:val="single" w:color="auto" w:sz="4" w:space="0"/>
            </w:tcBorders>
            <w:noWrap w:val="0"/>
            <w:vAlign w:val="top"/>
          </w:tcPr>
          <w:p>
            <w:pPr>
              <w:spacing w:line="360" w:lineRule="auto"/>
              <w:rPr>
                <w:rFonts w:ascii="宋体" w:hAnsi="宋体" w:cs="宋体"/>
                <w:color w:val="000000"/>
              </w:rPr>
            </w:pPr>
          </w:p>
        </w:tc>
        <w:tc>
          <w:tcPr>
            <w:tcW w:w="1275" w:type="dxa"/>
            <w:tcBorders>
              <w:left w:val="single" w:color="auto" w:sz="4" w:space="0"/>
              <w:right w:val="single" w:color="auto" w:sz="4" w:space="0"/>
            </w:tcBorders>
            <w:noWrap w:val="0"/>
            <w:vAlign w:val="top"/>
          </w:tcPr>
          <w:p>
            <w:pPr>
              <w:spacing w:line="360" w:lineRule="auto"/>
              <w:rPr>
                <w:rFonts w:ascii="宋体" w:hAnsi="宋体" w:cs="宋体"/>
                <w:color w:val="000000"/>
              </w:rPr>
            </w:pPr>
          </w:p>
        </w:tc>
        <w:tc>
          <w:tcPr>
            <w:tcW w:w="1179" w:type="dxa"/>
            <w:tcBorders>
              <w:left w:val="single" w:color="auto" w:sz="4" w:space="0"/>
            </w:tcBorders>
            <w:noWrap w:val="0"/>
            <w:vAlign w:val="top"/>
          </w:tcPr>
          <w:p>
            <w:pPr>
              <w:spacing w:line="360" w:lineRule="auto"/>
              <w:rPr>
                <w:rFonts w:ascii="宋体" w:hAnsi="宋体" w:cs="宋体"/>
                <w:color w:val="000000"/>
              </w:rPr>
            </w:pPr>
          </w:p>
        </w:tc>
        <w:tc>
          <w:tcPr>
            <w:tcW w:w="1360" w:type="dxa"/>
            <w:gridSpan w:val="2"/>
            <w:noWrap w:val="0"/>
            <w:vAlign w:val="top"/>
          </w:tcPr>
          <w:p>
            <w:pPr>
              <w:spacing w:line="360" w:lineRule="auto"/>
              <w:rPr>
                <w:rFonts w:ascii="宋体" w:hAnsi="宋体" w:cs="宋体"/>
                <w:color w:val="000000"/>
              </w:rPr>
            </w:pPr>
          </w:p>
        </w:tc>
        <w:tc>
          <w:tcPr>
            <w:tcW w:w="1289" w:type="dxa"/>
            <w:gridSpan w:val="2"/>
            <w:noWrap w:val="0"/>
            <w:vAlign w:val="top"/>
          </w:tcPr>
          <w:p>
            <w:pPr>
              <w:spacing w:line="360" w:lineRule="auto"/>
              <w:rPr>
                <w:rFonts w:ascii="宋体" w:hAnsi="宋体" w:cs="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0" w:type="dxa"/>
            <w:gridSpan w:val="2"/>
            <w:noWrap w:val="0"/>
            <w:vAlign w:val="top"/>
          </w:tcPr>
          <w:p>
            <w:pPr>
              <w:spacing w:line="360" w:lineRule="auto"/>
              <w:rPr>
                <w:rFonts w:ascii="宋体" w:hAnsi="宋体" w:cs="宋体"/>
                <w:color w:val="000000"/>
              </w:rPr>
            </w:pPr>
          </w:p>
        </w:tc>
        <w:tc>
          <w:tcPr>
            <w:tcW w:w="1480" w:type="dxa"/>
            <w:tcBorders>
              <w:right w:val="single" w:color="auto" w:sz="4" w:space="0"/>
            </w:tcBorders>
            <w:noWrap w:val="0"/>
            <w:vAlign w:val="top"/>
          </w:tcPr>
          <w:p>
            <w:pPr>
              <w:spacing w:line="360" w:lineRule="auto"/>
              <w:rPr>
                <w:rFonts w:ascii="宋体" w:hAnsi="宋体" w:cs="宋体"/>
                <w:color w:val="000000"/>
              </w:rPr>
            </w:pPr>
          </w:p>
        </w:tc>
        <w:tc>
          <w:tcPr>
            <w:tcW w:w="1275" w:type="dxa"/>
            <w:tcBorders>
              <w:left w:val="single" w:color="auto" w:sz="4" w:space="0"/>
              <w:right w:val="single" w:color="auto" w:sz="4" w:space="0"/>
            </w:tcBorders>
            <w:noWrap w:val="0"/>
            <w:vAlign w:val="top"/>
          </w:tcPr>
          <w:p>
            <w:pPr>
              <w:spacing w:line="360" w:lineRule="auto"/>
              <w:rPr>
                <w:rFonts w:ascii="宋体" w:hAnsi="宋体" w:cs="宋体"/>
                <w:color w:val="000000"/>
              </w:rPr>
            </w:pPr>
          </w:p>
        </w:tc>
        <w:tc>
          <w:tcPr>
            <w:tcW w:w="1179" w:type="dxa"/>
            <w:tcBorders>
              <w:left w:val="single" w:color="auto" w:sz="4" w:space="0"/>
            </w:tcBorders>
            <w:noWrap w:val="0"/>
            <w:vAlign w:val="top"/>
          </w:tcPr>
          <w:p>
            <w:pPr>
              <w:spacing w:line="360" w:lineRule="auto"/>
              <w:rPr>
                <w:rFonts w:ascii="宋体" w:hAnsi="宋体" w:cs="宋体"/>
                <w:color w:val="000000"/>
              </w:rPr>
            </w:pPr>
          </w:p>
        </w:tc>
        <w:tc>
          <w:tcPr>
            <w:tcW w:w="1360" w:type="dxa"/>
            <w:gridSpan w:val="2"/>
            <w:noWrap w:val="0"/>
            <w:vAlign w:val="top"/>
          </w:tcPr>
          <w:p>
            <w:pPr>
              <w:spacing w:line="360" w:lineRule="auto"/>
              <w:rPr>
                <w:rFonts w:ascii="宋体" w:hAnsi="宋体" w:cs="宋体"/>
                <w:color w:val="000000"/>
              </w:rPr>
            </w:pPr>
          </w:p>
        </w:tc>
        <w:tc>
          <w:tcPr>
            <w:tcW w:w="1289" w:type="dxa"/>
            <w:gridSpan w:val="2"/>
            <w:noWrap w:val="0"/>
            <w:vAlign w:val="top"/>
          </w:tcPr>
          <w:p>
            <w:pPr>
              <w:spacing w:line="360" w:lineRule="auto"/>
              <w:rPr>
                <w:rFonts w:ascii="宋体" w:hAnsi="宋体" w:cs="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0" w:type="dxa"/>
            <w:gridSpan w:val="2"/>
            <w:noWrap w:val="0"/>
            <w:vAlign w:val="top"/>
          </w:tcPr>
          <w:p>
            <w:pPr>
              <w:spacing w:line="360" w:lineRule="auto"/>
              <w:rPr>
                <w:rFonts w:ascii="宋体" w:hAnsi="宋体" w:cs="宋体"/>
                <w:color w:val="000000"/>
              </w:rPr>
            </w:pPr>
          </w:p>
        </w:tc>
        <w:tc>
          <w:tcPr>
            <w:tcW w:w="1480" w:type="dxa"/>
            <w:tcBorders>
              <w:right w:val="single" w:color="auto" w:sz="4" w:space="0"/>
            </w:tcBorders>
            <w:noWrap w:val="0"/>
            <w:vAlign w:val="top"/>
          </w:tcPr>
          <w:p>
            <w:pPr>
              <w:spacing w:line="360" w:lineRule="auto"/>
              <w:rPr>
                <w:rFonts w:ascii="宋体" w:hAnsi="宋体" w:cs="宋体"/>
                <w:color w:val="000000"/>
              </w:rPr>
            </w:pPr>
          </w:p>
        </w:tc>
        <w:tc>
          <w:tcPr>
            <w:tcW w:w="1275" w:type="dxa"/>
            <w:tcBorders>
              <w:left w:val="single" w:color="auto" w:sz="4" w:space="0"/>
              <w:right w:val="single" w:color="auto" w:sz="4" w:space="0"/>
            </w:tcBorders>
            <w:noWrap w:val="0"/>
            <w:vAlign w:val="top"/>
          </w:tcPr>
          <w:p>
            <w:pPr>
              <w:spacing w:line="360" w:lineRule="auto"/>
              <w:rPr>
                <w:rFonts w:ascii="宋体" w:hAnsi="宋体" w:cs="宋体"/>
                <w:color w:val="000000"/>
              </w:rPr>
            </w:pPr>
          </w:p>
        </w:tc>
        <w:tc>
          <w:tcPr>
            <w:tcW w:w="1179" w:type="dxa"/>
            <w:tcBorders>
              <w:left w:val="single" w:color="auto" w:sz="4" w:space="0"/>
            </w:tcBorders>
            <w:noWrap w:val="0"/>
            <w:vAlign w:val="top"/>
          </w:tcPr>
          <w:p>
            <w:pPr>
              <w:spacing w:line="360" w:lineRule="auto"/>
              <w:rPr>
                <w:rFonts w:ascii="宋体" w:hAnsi="宋体" w:cs="宋体"/>
                <w:color w:val="000000"/>
              </w:rPr>
            </w:pPr>
          </w:p>
        </w:tc>
        <w:tc>
          <w:tcPr>
            <w:tcW w:w="1360" w:type="dxa"/>
            <w:gridSpan w:val="2"/>
            <w:noWrap w:val="0"/>
            <w:vAlign w:val="top"/>
          </w:tcPr>
          <w:p>
            <w:pPr>
              <w:spacing w:line="360" w:lineRule="auto"/>
              <w:rPr>
                <w:rFonts w:ascii="宋体" w:hAnsi="宋体" w:cs="宋体"/>
                <w:color w:val="000000"/>
              </w:rPr>
            </w:pPr>
          </w:p>
        </w:tc>
        <w:tc>
          <w:tcPr>
            <w:tcW w:w="1289" w:type="dxa"/>
            <w:gridSpan w:val="2"/>
            <w:noWrap w:val="0"/>
            <w:vAlign w:val="top"/>
          </w:tcPr>
          <w:p>
            <w:pPr>
              <w:spacing w:line="360" w:lineRule="auto"/>
              <w:rPr>
                <w:rFonts w:ascii="宋体" w:hAnsi="宋体" w:cs="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0" w:type="dxa"/>
            <w:gridSpan w:val="2"/>
            <w:noWrap w:val="0"/>
            <w:vAlign w:val="top"/>
          </w:tcPr>
          <w:p>
            <w:pPr>
              <w:spacing w:line="360" w:lineRule="auto"/>
              <w:rPr>
                <w:rFonts w:ascii="宋体" w:hAnsi="宋体" w:cs="宋体"/>
                <w:color w:val="000000"/>
              </w:rPr>
            </w:pPr>
          </w:p>
        </w:tc>
        <w:tc>
          <w:tcPr>
            <w:tcW w:w="1480" w:type="dxa"/>
            <w:tcBorders>
              <w:right w:val="single" w:color="auto" w:sz="4" w:space="0"/>
            </w:tcBorders>
            <w:noWrap w:val="0"/>
            <w:vAlign w:val="top"/>
          </w:tcPr>
          <w:p>
            <w:pPr>
              <w:spacing w:line="360" w:lineRule="auto"/>
              <w:rPr>
                <w:rFonts w:ascii="宋体" w:hAnsi="宋体" w:cs="宋体"/>
                <w:color w:val="000000"/>
              </w:rPr>
            </w:pPr>
          </w:p>
        </w:tc>
        <w:tc>
          <w:tcPr>
            <w:tcW w:w="1275" w:type="dxa"/>
            <w:tcBorders>
              <w:left w:val="single" w:color="auto" w:sz="4" w:space="0"/>
              <w:right w:val="single" w:color="auto" w:sz="4" w:space="0"/>
            </w:tcBorders>
            <w:noWrap w:val="0"/>
            <w:vAlign w:val="top"/>
          </w:tcPr>
          <w:p>
            <w:pPr>
              <w:spacing w:line="360" w:lineRule="auto"/>
              <w:rPr>
                <w:rFonts w:ascii="宋体" w:hAnsi="宋体" w:cs="宋体"/>
                <w:color w:val="000000"/>
              </w:rPr>
            </w:pPr>
          </w:p>
        </w:tc>
        <w:tc>
          <w:tcPr>
            <w:tcW w:w="1179" w:type="dxa"/>
            <w:tcBorders>
              <w:left w:val="single" w:color="auto" w:sz="4" w:space="0"/>
            </w:tcBorders>
            <w:noWrap w:val="0"/>
            <w:vAlign w:val="top"/>
          </w:tcPr>
          <w:p>
            <w:pPr>
              <w:spacing w:line="360" w:lineRule="auto"/>
              <w:rPr>
                <w:rFonts w:ascii="宋体" w:hAnsi="宋体" w:cs="宋体"/>
                <w:color w:val="000000"/>
              </w:rPr>
            </w:pPr>
          </w:p>
        </w:tc>
        <w:tc>
          <w:tcPr>
            <w:tcW w:w="1360" w:type="dxa"/>
            <w:gridSpan w:val="2"/>
            <w:noWrap w:val="0"/>
            <w:vAlign w:val="top"/>
          </w:tcPr>
          <w:p>
            <w:pPr>
              <w:spacing w:line="360" w:lineRule="auto"/>
              <w:rPr>
                <w:rFonts w:ascii="宋体" w:hAnsi="宋体" w:cs="宋体"/>
                <w:color w:val="000000"/>
              </w:rPr>
            </w:pPr>
          </w:p>
        </w:tc>
        <w:tc>
          <w:tcPr>
            <w:tcW w:w="1289" w:type="dxa"/>
            <w:gridSpan w:val="2"/>
            <w:noWrap w:val="0"/>
            <w:vAlign w:val="top"/>
          </w:tcPr>
          <w:p>
            <w:pPr>
              <w:spacing w:line="360" w:lineRule="auto"/>
              <w:rPr>
                <w:rFonts w:ascii="宋体" w:hAnsi="宋体" w:cs="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0" w:type="dxa"/>
            <w:gridSpan w:val="2"/>
            <w:noWrap w:val="0"/>
            <w:vAlign w:val="top"/>
          </w:tcPr>
          <w:p>
            <w:pPr>
              <w:spacing w:line="360" w:lineRule="auto"/>
              <w:rPr>
                <w:rFonts w:ascii="宋体" w:hAnsi="宋体" w:cs="宋体"/>
                <w:color w:val="000000"/>
              </w:rPr>
            </w:pPr>
          </w:p>
        </w:tc>
        <w:tc>
          <w:tcPr>
            <w:tcW w:w="1480" w:type="dxa"/>
            <w:tcBorders>
              <w:right w:val="single" w:color="auto" w:sz="4" w:space="0"/>
            </w:tcBorders>
            <w:noWrap w:val="0"/>
            <w:vAlign w:val="top"/>
          </w:tcPr>
          <w:p>
            <w:pPr>
              <w:spacing w:line="360" w:lineRule="auto"/>
              <w:rPr>
                <w:rFonts w:ascii="宋体" w:hAnsi="宋体" w:cs="宋体"/>
                <w:color w:val="000000"/>
              </w:rPr>
            </w:pPr>
          </w:p>
        </w:tc>
        <w:tc>
          <w:tcPr>
            <w:tcW w:w="1275" w:type="dxa"/>
            <w:tcBorders>
              <w:left w:val="single" w:color="auto" w:sz="4" w:space="0"/>
              <w:right w:val="single" w:color="auto" w:sz="4" w:space="0"/>
            </w:tcBorders>
            <w:noWrap w:val="0"/>
            <w:vAlign w:val="top"/>
          </w:tcPr>
          <w:p>
            <w:pPr>
              <w:spacing w:line="360" w:lineRule="auto"/>
              <w:rPr>
                <w:rFonts w:ascii="宋体" w:hAnsi="宋体" w:cs="宋体"/>
                <w:color w:val="000000"/>
              </w:rPr>
            </w:pPr>
          </w:p>
        </w:tc>
        <w:tc>
          <w:tcPr>
            <w:tcW w:w="1179" w:type="dxa"/>
            <w:tcBorders>
              <w:left w:val="single" w:color="auto" w:sz="4" w:space="0"/>
            </w:tcBorders>
            <w:noWrap w:val="0"/>
            <w:vAlign w:val="top"/>
          </w:tcPr>
          <w:p>
            <w:pPr>
              <w:spacing w:line="360" w:lineRule="auto"/>
              <w:rPr>
                <w:rFonts w:ascii="宋体" w:hAnsi="宋体" w:cs="宋体"/>
                <w:color w:val="000000"/>
              </w:rPr>
            </w:pPr>
          </w:p>
        </w:tc>
        <w:tc>
          <w:tcPr>
            <w:tcW w:w="1360" w:type="dxa"/>
            <w:gridSpan w:val="2"/>
            <w:noWrap w:val="0"/>
            <w:vAlign w:val="top"/>
          </w:tcPr>
          <w:p>
            <w:pPr>
              <w:spacing w:line="360" w:lineRule="auto"/>
              <w:rPr>
                <w:rFonts w:ascii="宋体" w:hAnsi="宋体" w:cs="宋体"/>
                <w:color w:val="000000"/>
              </w:rPr>
            </w:pPr>
          </w:p>
        </w:tc>
        <w:tc>
          <w:tcPr>
            <w:tcW w:w="1289" w:type="dxa"/>
            <w:gridSpan w:val="2"/>
            <w:noWrap w:val="0"/>
            <w:vAlign w:val="top"/>
          </w:tcPr>
          <w:p>
            <w:pPr>
              <w:spacing w:line="360" w:lineRule="auto"/>
              <w:rPr>
                <w:rFonts w:ascii="宋体" w:hAnsi="宋体" w:cs="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0" w:type="dxa"/>
            <w:gridSpan w:val="2"/>
            <w:noWrap w:val="0"/>
            <w:vAlign w:val="top"/>
          </w:tcPr>
          <w:p>
            <w:pPr>
              <w:spacing w:line="360" w:lineRule="auto"/>
              <w:rPr>
                <w:rFonts w:ascii="宋体" w:hAnsi="宋体" w:cs="宋体"/>
                <w:color w:val="000000"/>
              </w:rPr>
            </w:pPr>
          </w:p>
        </w:tc>
        <w:tc>
          <w:tcPr>
            <w:tcW w:w="1480" w:type="dxa"/>
            <w:tcBorders>
              <w:right w:val="single" w:color="auto" w:sz="4" w:space="0"/>
            </w:tcBorders>
            <w:noWrap w:val="0"/>
            <w:vAlign w:val="top"/>
          </w:tcPr>
          <w:p>
            <w:pPr>
              <w:spacing w:line="360" w:lineRule="auto"/>
              <w:rPr>
                <w:rFonts w:ascii="宋体" w:hAnsi="宋体" w:cs="宋体"/>
                <w:color w:val="000000"/>
              </w:rPr>
            </w:pPr>
          </w:p>
        </w:tc>
        <w:tc>
          <w:tcPr>
            <w:tcW w:w="1275" w:type="dxa"/>
            <w:tcBorders>
              <w:left w:val="single" w:color="auto" w:sz="4" w:space="0"/>
              <w:right w:val="single" w:color="auto" w:sz="4" w:space="0"/>
            </w:tcBorders>
            <w:noWrap w:val="0"/>
            <w:vAlign w:val="top"/>
          </w:tcPr>
          <w:p>
            <w:pPr>
              <w:spacing w:line="360" w:lineRule="auto"/>
              <w:rPr>
                <w:rFonts w:ascii="宋体" w:hAnsi="宋体" w:cs="宋体"/>
                <w:color w:val="000000"/>
              </w:rPr>
            </w:pPr>
          </w:p>
        </w:tc>
        <w:tc>
          <w:tcPr>
            <w:tcW w:w="1179" w:type="dxa"/>
            <w:tcBorders>
              <w:left w:val="single" w:color="auto" w:sz="4" w:space="0"/>
            </w:tcBorders>
            <w:noWrap w:val="0"/>
            <w:vAlign w:val="top"/>
          </w:tcPr>
          <w:p>
            <w:pPr>
              <w:spacing w:line="360" w:lineRule="auto"/>
              <w:rPr>
                <w:rFonts w:ascii="宋体" w:hAnsi="宋体" w:cs="宋体"/>
                <w:color w:val="000000"/>
              </w:rPr>
            </w:pPr>
          </w:p>
        </w:tc>
        <w:tc>
          <w:tcPr>
            <w:tcW w:w="1360" w:type="dxa"/>
            <w:gridSpan w:val="2"/>
            <w:noWrap w:val="0"/>
            <w:vAlign w:val="top"/>
          </w:tcPr>
          <w:p>
            <w:pPr>
              <w:spacing w:line="360" w:lineRule="auto"/>
              <w:rPr>
                <w:rFonts w:ascii="宋体" w:hAnsi="宋体" w:cs="宋体"/>
                <w:color w:val="000000"/>
              </w:rPr>
            </w:pPr>
          </w:p>
        </w:tc>
        <w:tc>
          <w:tcPr>
            <w:tcW w:w="1289" w:type="dxa"/>
            <w:gridSpan w:val="2"/>
            <w:noWrap w:val="0"/>
            <w:vAlign w:val="top"/>
          </w:tcPr>
          <w:p>
            <w:pPr>
              <w:spacing w:line="360" w:lineRule="auto"/>
              <w:rPr>
                <w:rFonts w:ascii="宋体" w:hAnsi="宋体" w:cs="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0" w:type="dxa"/>
            <w:gridSpan w:val="2"/>
            <w:noWrap w:val="0"/>
            <w:vAlign w:val="top"/>
          </w:tcPr>
          <w:p>
            <w:pPr>
              <w:spacing w:line="360" w:lineRule="auto"/>
              <w:rPr>
                <w:rFonts w:ascii="宋体" w:hAnsi="宋体" w:cs="宋体"/>
                <w:color w:val="000000"/>
              </w:rPr>
            </w:pPr>
          </w:p>
        </w:tc>
        <w:tc>
          <w:tcPr>
            <w:tcW w:w="1480" w:type="dxa"/>
            <w:tcBorders>
              <w:right w:val="single" w:color="auto" w:sz="4" w:space="0"/>
            </w:tcBorders>
            <w:noWrap w:val="0"/>
            <w:vAlign w:val="top"/>
          </w:tcPr>
          <w:p>
            <w:pPr>
              <w:spacing w:line="360" w:lineRule="auto"/>
              <w:rPr>
                <w:rFonts w:ascii="宋体" w:hAnsi="宋体" w:cs="宋体"/>
                <w:color w:val="000000"/>
              </w:rPr>
            </w:pPr>
          </w:p>
        </w:tc>
        <w:tc>
          <w:tcPr>
            <w:tcW w:w="1275" w:type="dxa"/>
            <w:tcBorders>
              <w:left w:val="single" w:color="auto" w:sz="4" w:space="0"/>
              <w:right w:val="single" w:color="auto" w:sz="4" w:space="0"/>
            </w:tcBorders>
            <w:noWrap w:val="0"/>
            <w:vAlign w:val="top"/>
          </w:tcPr>
          <w:p>
            <w:pPr>
              <w:spacing w:line="360" w:lineRule="auto"/>
              <w:rPr>
                <w:rFonts w:ascii="宋体" w:hAnsi="宋体" w:cs="宋体"/>
                <w:color w:val="000000"/>
              </w:rPr>
            </w:pPr>
          </w:p>
        </w:tc>
        <w:tc>
          <w:tcPr>
            <w:tcW w:w="1179" w:type="dxa"/>
            <w:tcBorders>
              <w:left w:val="single" w:color="auto" w:sz="4" w:space="0"/>
            </w:tcBorders>
            <w:noWrap w:val="0"/>
            <w:vAlign w:val="top"/>
          </w:tcPr>
          <w:p>
            <w:pPr>
              <w:spacing w:line="360" w:lineRule="auto"/>
              <w:rPr>
                <w:rFonts w:ascii="宋体" w:hAnsi="宋体" w:cs="宋体"/>
                <w:color w:val="000000"/>
              </w:rPr>
            </w:pPr>
          </w:p>
        </w:tc>
        <w:tc>
          <w:tcPr>
            <w:tcW w:w="1360" w:type="dxa"/>
            <w:gridSpan w:val="2"/>
            <w:noWrap w:val="0"/>
            <w:vAlign w:val="top"/>
          </w:tcPr>
          <w:p>
            <w:pPr>
              <w:spacing w:line="360" w:lineRule="auto"/>
              <w:rPr>
                <w:rFonts w:ascii="宋体" w:hAnsi="宋体" w:cs="宋体"/>
                <w:color w:val="000000"/>
              </w:rPr>
            </w:pPr>
          </w:p>
        </w:tc>
        <w:tc>
          <w:tcPr>
            <w:tcW w:w="1289" w:type="dxa"/>
            <w:gridSpan w:val="2"/>
            <w:noWrap w:val="0"/>
            <w:vAlign w:val="top"/>
          </w:tcPr>
          <w:p>
            <w:pPr>
              <w:spacing w:line="360" w:lineRule="auto"/>
              <w:rPr>
                <w:rFonts w:ascii="宋体" w:hAnsi="宋体" w:cs="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0" w:type="dxa"/>
            <w:gridSpan w:val="2"/>
            <w:noWrap w:val="0"/>
            <w:vAlign w:val="top"/>
          </w:tcPr>
          <w:p>
            <w:pPr>
              <w:spacing w:line="360" w:lineRule="auto"/>
              <w:rPr>
                <w:rFonts w:ascii="宋体" w:hAnsi="宋体" w:cs="宋体"/>
                <w:color w:val="000000"/>
              </w:rPr>
            </w:pPr>
          </w:p>
        </w:tc>
        <w:tc>
          <w:tcPr>
            <w:tcW w:w="1480" w:type="dxa"/>
            <w:tcBorders>
              <w:right w:val="single" w:color="auto" w:sz="4" w:space="0"/>
            </w:tcBorders>
            <w:noWrap w:val="0"/>
            <w:vAlign w:val="top"/>
          </w:tcPr>
          <w:p>
            <w:pPr>
              <w:spacing w:line="360" w:lineRule="auto"/>
              <w:rPr>
                <w:rFonts w:ascii="宋体" w:hAnsi="宋体" w:cs="宋体"/>
                <w:color w:val="000000"/>
              </w:rPr>
            </w:pPr>
          </w:p>
        </w:tc>
        <w:tc>
          <w:tcPr>
            <w:tcW w:w="1275" w:type="dxa"/>
            <w:tcBorders>
              <w:left w:val="single" w:color="auto" w:sz="4" w:space="0"/>
              <w:right w:val="single" w:color="auto" w:sz="4" w:space="0"/>
            </w:tcBorders>
            <w:noWrap w:val="0"/>
            <w:vAlign w:val="top"/>
          </w:tcPr>
          <w:p>
            <w:pPr>
              <w:spacing w:line="360" w:lineRule="auto"/>
              <w:rPr>
                <w:rFonts w:ascii="宋体" w:hAnsi="宋体" w:cs="宋体"/>
                <w:color w:val="000000"/>
              </w:rPr>
            </w:pPr>
          </w:p>
        </w:tc>
        <w:tc>
          <w:tcPr>
            <w:tcW w:w="1179" w:type="dxa"/>
            <w:tcBorders>
              <w:left w:val="single" w:color="auto" w:sz="4" w:space="0"/>
            </w:tcBorders>
            <w:noWrap w:val="0"/>
            <w:vAlign w:val="top"/>
          </w:tcPr>
          <w:p>
            <w:pPr>
              <w:spacing w:line="360" w:lineRule="auto"/>
              <w:rPr>
                <w:rFonts w:ascii="宋体" w:hAnsi="宋体" w:cs="宋体"/>
                <w:color w:val="000000"/>
              </w:rPr>
            </w:pPr>
          </w:p>
        </w:tc>
        <w:tc>
          <w:tcPr>
            <w:tcW w:w="1360" w:type="dxa"/>
            <w:gridSpan w:val="2"/>
            <w:noWrap w:val="0"/>
            <w:vAlign w:val="top"/>
          </w:tcPr>
          <w:p>
            <w:pPr>
              <w:spacing w:line="360" w:lineRule="auto"/>
              <w:rPr>
                <w:rFonts w:ascii="宋体" w:hAnsi="宋体" w:cs="宋体"/>
                <w:color w:val="000000"/>
              </w:rPr>
            </w:pPr>
          </w:p>
        </w:tc>
        <w:tc>
          <w:tcPr>
            <w:tcW w:w="1289" w:type="dxa"/>
            <w:gridSpan w:val="2"/>
            <w:noWrap w:val="0"/>
            <w:vAlign w:val="top"/>
          </w:tcPr>
          <w:p>
            <w:pPr>
              <w:spacing w:line="360" w:lineRule="auto"/>
              <w:rPr>
                <w:rFonts w:ascii="宋体" w:hAnsi="宋体" w:cs="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0" w:type="dxa"/>
            <w:gridSpan w:val="2"/>
            <w:noWrap w:val="0"/>
            <w:vAlign w:val="top"/>
          </w:tcPr>
          <w:p>
            <w:pPr>
              <w:spacing w:line="360" w:lineRule="auto"/>
              <w:rPr>
                <w:rFonts w:ascii="宋体" w:hAnsi="宋体" w:cs="宋体"/>
                <w:color w:val="000000"/>
              </w:rPr>
            </w:pPr>
          </w:p>
        </w:tc>
        <w:tc>
          <w:tcPr>
            <w:tcW w:w="1480" w:type="dxa"/>
            <w:tcBorders>
              <w:right w:val="single" w:color="auto" w:sz="4" w:space="0"/>
            </w:tcBorders>
            <w:noWrap w:val="0"/>
            <w:vAlign w:val="top"/>
          </w:tcPr>
          <w:p>
            <w:pPr>
              <w:spacing w:line="360" w:lineRule="auto"/>
              <w:rPr>
                <w:rFonts w:ascii="宋体" w:hAnsi="宋体" w:cs="宋体"/>
                <w:color w:val="000000"/>
              </w:rPr>
            </w:pPr>
          </w:p>
        </w:tc>
        <w:tc>
          <w:tcPr>
            <w:tcW w:w="1275" w:type="dxa"/>
            <w:tcBorders>
              <w:left w:val="single" w:color="auto" w:sz="4" w:space="0"/>
              <w:right w:val="single" w:color="auto" w:sz="4" w:space="0"/>
            </w:tcBorders>
            <w:noWrap w:val="0"/>
            <w:vAlign w:val="top"/>
          </w:tcPr>
          <w:p>
            <w:pPr>
              <w:spacing w:line="360" w:lineRule="auto"/>
              <w:rPr>
                <w:rFonts w:ascii="宋体" w:hAnsi="宋体" w:cs="宋体"/>
                <w:color w:val="000000"/>
              </w:rPr>
            </w:pPr>
          </w:p>
        </w:tc>
        <w:tc>
          <w:tcPr>
            <w:tcW w:w="1179" w:type="dxa"/>
            <w:tcBorders>
              <w:left w:val="single" w:color="auto" w:sz="4" w:space="0"/>
            </w:tcBorders>
            <w:noWrap w:val="0"/>
            <w:vAlign w:val="top"/>
          </w:tcPr>
          <w:p>
            <w:pPr>
              <w:spacing w:line="360" w:lineRule="auto"/>
              <w:rPr>
                <w:rFonts w:ascii="宋体" w:hAnsi="宋体" w:cs="宋体"/>
                <w:color w:val="000000"/>
              </w:rPr>
            </w:pPr>
          </w:p>
        </w:tc>
        <w:tc>
          <w:tcPr>
            <w:tcW w:w="1360" w:type="dxa"/>
            <w:gridSpan w:val="2"/>
            <w:noWrap w:val="0"/>
            <w:vAlign w:val="top"/>
          </w:tcPr>
          <w:p>
            <w:pPr>
              <w:spacing w:line="360" w:lineRule="auto"/>
              <w:rPr>
                <w:rFonts w:ascii="宋体" w:hAnsi="宋体" w:cs="宋体"/>
                <w:color w:val="000000"/>
              </w:rPr>
            </w:pPr>
          </w:p>
        </w:tc>
        <w:tc>
          <w:tcPr>
            <w:tcW w:w="1289" w:type="dxa"/>
            <w:gridSpan w:val="2"/>
            <w:noWrap w:val="0"/>
            <w:vAlign w:val="top"/>
          </w:tcPr>
          <w:p>
            <w:pPr>
              <w:spacing w:line="360" w:lineRule="auto"/>
              <w:rPr>
                <w:rFonts w:ascii="宋体" w:hAnsi="宋体" w:cs="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10" w:type="dxa"/>
            <w:gridSpan w:val="2"/>
            <w:noWrap w:val="0"/>
            <w:vAlign w:val="top"/>
          </w:tcPr>
          <w:p>
            <w:pPr>
              <w:spacing w:line="360" w:lineRule="auto"/>
              <w:rPr>
                <w:rFonts w:ascii="宋体" w:hAnsi="宋体" w:cs="宋体"/>
                <w:color w:val="000000"/>
              </w:rPr>
            </w:pPr>
          </w:p>
        </w:tc>
        <w:tc>
          <w:tcPr>
            <w:tcW w:w="1480" w:type="dxa"/>
            <w:tcBorders>
              <w:right w:val="single" w:color="auto" w:sz="4" w:space="0"/>
            </w:tcBorders>
            <w:noWrap w:val="0"/>
            <w:vAlign w:val="top"/>
          </w:tcPr>
          <w:p>
            <w:pPr>
              <w:spacing w:line="360" w:lineRule="auto"/>
              <w:rPr>
                <w:rFonts w:ascii="宋体" w:hAnsi="宋体" w:cs="宋体"/>
                <w:color w:val="000000"/>
              </w:rPr>
            </w:pPr>
          </w:p>
        </w:tc>
        <w:tc>
          <w:tcPr>
            <w:tcW w:w="1275" w:type="dxa"/>
            <w:tcBorders>
              <w:left w:val="single" w:color="auto" w:sz="4" w:space="0"/>
              <w:right w:val="single" w:color="auto" w:sz="4" w:space="0"/>
            </w:tcBorders>
            <w:noWrap w:val="0"/>
            <w:vAlign w:val="top"/>
          </w:tcPr>
          <w:p>
            <w:pPr>
              <w:spacing w:line="360" w:lineRule="auto"/>
              <w:rPr>
                <w:rFonts w:ascii="宋体" w:hAnsi="宋体" w:cs="宋体"/>
                <w:color w:val="000000"/>
              </w:rPr>
            </w:pPr>
          </w:p>
        </w:tc>
        <w:tc>
          <w:tcPr>
            <w:tcW w:w="1179" w:type="dxa"/>
            <w:tcBorders>
              <w:left w:val="single" w:color="auto" w:sz="4" w:space="0"/>
            </w:tcBorders>
            <w:noWrap w:val="0"/>
            <w:vAlign w:val="top"/>
          </w:tcPr>
          <w:p>
            <w:pPr>
              <w:spacing w:line="360" w:lineRule="auto"/>
              <w:rPr>
                <w:rFonts w:ascii="宋体" w:hAnsi="宋体" w:cs="宋体"/>
                <w:color w:val="000000"/>
              </w:rPr>
            </w:pPr>
          </w:p>
        </w:tc>
        <w:tc>
          <w:tcPr>
            <w:tcW w:w="1360" w:type="dxa"/>
            <w:gridSpan w:val="2"/>
            <w:noWrap w:val="0"/>
            <w:vAlign w:val="top"/>
          </w:tcPr>
          <w:p>
            <w:pPr>
              <w:spacing w:line="360" w:lineRule="auto"/>
              <w:rPr>
                <w:rFonts w:ascii="宋体" w:hAnsi="宋体" w:cs="宋体"/>
                <w:color w:val="000000"/>
              </w:rPr>
            </w:pPr>
          </w:p>
        </w:tc>
        <w:tc>
          <w:tcPr>
            <w:tcW w:w="1289" w:type="dxa"/>
            <w:gridSpan w:val="2"/>
            <w:noWrap w:val="0"/>
            <w:vAlign w:val="top"/>
          </w:tcPr>
          <w:p>
            <w:pPr>
              <w:spacing w:line="360" w:lineRule="auto"/>
              <w:rPr>
                <w:rFonts w:ascii="宋体" w:hAnsi="宋体" w:cs="宋体"/>
                <w:color w:val="000000"/>
              </w:rPr>
            </w:pPr>
          </w:p>
        </w:tc>
      </w:tr>
    </w:tbl>
    <w:p>
      <w:pPr>
        <w:spacing w:line="360" w:lineRule="auto"/>
        <w:rPr>
          <w:rFonts w:ascii="宋体" w:hAnsi="宋体" w:cs="宋体"/>
          <w:color w:val="000000"/>
        </w:rPr>
      </w:pPr>
      <w:r>
        <w:rPr>
          <w:rFonts w:hint="eastAsia" w:ascii="宋体" w:hAnsi="宋体" w:cs="宋体"/>
          <w:color w:val="000000"/>
        </w:rPr>
        <w:t>竞标单位（章）：法定代表人或委托授权人：</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注：须附建造师（项目经理）资质证书并加盖竞标单位公章。</w:t>
      </w:r>
    </w:p>
    <w:p>
      <w:pPr>
        <w:spacing w:line="360" w:lineRule="auto"/>
        <w:rPr>
          <w:rFonts w:ascii="宋体" w:hAnsi="宋体" w:cs="宋体"/>
          <w:b/>
          <w:color w:val="000000"/>
          <w:sz w:val="28"/>
        </w:rPr>
      </w:pPr>
    </w:p>
    <w:p>
      <w:pPr>
        <w:pStyle w:val="13"/>
        <w:overflowPunct w:val="0"/>
        <w:autoSpaceDE w:val="0"/>
        <w:autoSpaceDN w:val="0"/>
        <w:adjustRightInd w:val="0"/>
        <w:spacing w:line="500" w:lineRule="exact"/>
        <w:jc w:val="both"/>
        <w:rPr>
          <w:rFonts w:ascii="宋体" w:hAnsi="宋体"/>
          <w:b/>
          <w:color w:val="000000"/>
          <w:sz w:val="30"/>
          <w:szCs w:val="30"/>
        </w:rPr>
      </w:pPr>
      <w:r>
        <w:rPr>
          <w:rFonts w:ascii="宋体" w:hAnsi="宋体" w:cs="宋体"/>
          <w:b/>
          <w:color w:val="000000"/>
          <w:sz w:val="30"/>
          <w:szCs w:val="30"/>
        </w:rPr>
        <w:br w:type="page"/>
      </w:r>
      <w:r>
        <w:rPr>
          <w:rFonts w:hint="eastAsia" w:ascii="宋体" w:hAnsi="宋体" w:cs="宋体"/>
          <w:b/>
          <w:color w:val="000000"/>
          <w:sz w:val="30"/>
          <w:szCs w:val="30"/>
        </w:rPr>
        <w:t>附件</w:t>
      </w:r>
      <w:r>
        <w:rPr>
          <w:rFonts w:ascii="宋体" w:hAnsi="宋体" w:cs="宋体"/>
          <w:b/>
          <w:color w:val="000000"/>
          <w:sz w:val="30"/>
          <w:szCs w:val="30"/>
        </w:rPr>
        <w:t>6</w:t>
      </w:r>
      <w:r>
        <w:rPr>
          <w:rFonts w:hint="eastAsia" w:ascii="宋体" w:hAnsi="宋体" w:cs="宋体"/>
          <w:b/>
          <w:color w:val="000000"/>
          <w:sz w:val="30"/>
          <w:szCs w:val="30"/>
        </w:rPr>
        <w:t>：</w:t>
      </w:r>
      <w:r>
        <w:rPr>
          <w:rFonts w:hint="eastAsia" w:ascii="宋体" w:hAnsi="宋体"/>
          <w:b/>
          <w:color w:val="000000"/>
          <w:sz w:val="30"/>
          <w:szCs w:val="30"/>
        </w:rPr>
        <w:t>竞标单位情况表</w:t>
      </w:r>
    </w:p>
    <w:p>
      <w:pPr>
        <w:pStyle w:val="13"/>
        <w:overflowPunct w:val="0"/>
        <w:autoSpaceDE w:val="0"/>
        <w:autoSpaceDN w:val="0"/>
        <w:adjustRightInd w:val="0"/>
        <w:spacing w:line="500" w:lineRule="exact"/>
        <w:jc w:val="center"/>
        <w:rPr>
          <w:rFonts w:ascii="宋体" w:hAnsi="宋体"/>
          <w:b/>
          <w:color w:val="000000"/>
          <w:sz w:val="30"/>
          <w:szCs w:val="30"/>
        </w:rPr>
      </w:pPr>
      <w:r>
        <w:rPr>
          <w:rFonts w:hint="eastAsia" w:ascii="宋体" w:hAnsi="宋体"/>
          <w:b/>
          <w:color w:val="000000"/>
          <w:sz w:val="30"/>
          <w:szCs w:val="30"/>
        </w:rPr>
        <w:t>竞标单位情况表</w:t>
      </w:r>
    </w:p>
    <w:p>
      <w:pPr>
        <w:pStyle w:val="13"/>
        <w:overflowPunct w:val="0"/>
        <w:autoSpaceDE w:val="0"/>
        <w:autoSpaceDN w:val="0"/>
        <w:adjustRightInd w:val="0"/>
        <w:ind w:firstLine="420"/>
        <w:jc w:val="both"/>
        <w:rPr>
          <w:rFonts w:ascii="宋体" w:hAnsi="宋体"/>
          <w:color w:val="000000"/>
        </w:rPr>
      </w:pPr>
    </w:p>
    <w:p>
      <w:pPr>
        <w:pStyle w:val="13"/>
        <w:overflowPunct w:val="0"/>
        <w:autoSpaceDE w:val="0"/>
        <w:autoSpaceDN w:val="0"/>
        <w:adjustRightInd w:val="0"/>
        <w:ind w:firstLine="420"/>
        <w:jc w:val="both"/>
        <w:rPr>
          <w:rFonts w:ascii="宋体" w:hAnsi="宋体"/>
          <w:color w:val="000000"/>
        </w:rPr>
      </w:pPr>
      <w:r>
        <w:rPr>
          <w:rFonts w:hint="eastAsia" w:ascii="宋体" w:hAnsi="宋体"/>
          <w:color w:val="000000"/>
        </w:rPr>
        <w:t>竞标单位（盖章）：</w:t>
      </w:r>
    </w:p>
    <w:tbl>
      <w:tblPr>
        <w:tblStyle w:val="16"/>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86"/>
        <w:gridCol w:w="1906"/>
        <w:gridCol w:w="1389"/>
        <w:gridCol w:w="24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2386" w:type="dxa"/>
            <w:noWrap w:val="0"/>
            <w:vAlign w:val="top"/>
          </w:tcPr>
          <w:p>
            <w:pPr>
              <w:pStyle w:val="6"/>
              <w:overflowPunct w:val="0"/>
              <w:ind w:firstLine="0"/>
              <w:rPr>
                <w:rFonts w:hAnsi="宋体" w:cs="宋体"/>
                <w:color w:val="000000"/>
              </w:rPr>
            </w:pPr>
            <w:r>
              <w:rPr>
                <w:rFonts w:hint="eastAsia" w:hAnsi="宋体" w:cs="宋体"/>
                <w:color w:val="000000"/>
              </w:rPr>
              <w:t>法定代表人</w:t>
            </w:r>
          </w:p>
        </w:tc>
        <w:tc>
          <w:tcPr>
            <w:tcW w:w="1906" w:type="dxa"/>
            <w:noWrap w:val="0"/>
            <w:vAlign w:val="top"/>
          </w:tcPr>
          <w:p>
            <w:pPr>
              <w:pStyle w:val="6"/>
              <w:overflowPunct w:val="0"/>
              <w:ind w:firstLine="0"/>
              <w:rPr>
                <w:rFonts w:hAnsi="宋体" w:cs="宋体"/>
                <w:color w:val="000000"/>
              </w:rPr>
            </w:pPr>
          </w:p>
        </w:tc>
        <w:tc>
          <w:tcPr>
            <w:tcW w:w="1389" w:type="dxa"/>
            <w:noWrap w:val="0"/>
            <w:vAlign w:val="top"/>
          </w:tcPr>
          <w:p>
            <w:pPr>
              <w:pStyle w:val="6"/>
              <w:overflowPunct w:val="0"/>
              <w:ind w:firstLine="0"/>
              <w:rPr>
                <w:rFonts w:hAnsi="宋体" w:cs="宋体"/>
                <w:color w:val="000000"/>
              </w:rPr>
            </w:pPr>
            <w:r>
              <w:rPr>
                <w:rFonts w:hint="eastAsia" w:hAnsi="宋体" w:cs="宋体"/>
                <w:color w:val="000000"/>
              </w:rPr>
              <w:t>成立日期</w:t>
            </w:r>
          </w:p>
        </w:tc>
        <w:tc>
          <w:tcPr>
            <w:tcW w:w="2404" w:type="dxa"/>
            <w:noWrap w:val="0"/>
            <w:vAlign w:val="top"/>
          </w:tcPr>
          <w:p>
            <w:pPr>
              <w:pStyle w:val="6"/>
              <w:overflowPunct w:val="0"/>
              <w:ind w:firstLine="0"/>
              <w:rPr>
                <w:rFonts w:hAnsi="宋体" w:cs="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2386" w:type="dxa"/>
            <w:noWrap w:val="0"/>
            <w:vAlign w:val="top"/>
          </w:tcPr>
          <w:p>
            <w:pPr>
              <w:pStyle w:val="6"/>
              <w:overflowPunct w:val="0"/>
              <w:ind w:firstLine="0"/>
              <w:rPr>
                <w:rFonts w:hAnsi="宋体" w:cs="宋体"/>
                <w:color w:val="000000"/>
              </w:rPr>
            </w:pPr>
            <w:r>
              <w:rPr>
                <w:rFonts w:hint="eastAsia" w:hAnsi="宋体" w:cs="宋体"/>
                <w:color w:val="000000"/>
              </w:rPr>
              <w:t>企业地址</w:t>
            </w:r>
          </w:p>
        </w:tc>
        <w:tc>
          <w:tcPr>
            <w:tcW w:w="1906" w:type="dxa"/>
            <w:noWrap w:val="0"/>
            <w:vAlign w:val="top"/>
          </w:tcPr>
          <w:p>
            <w:pPr>
              <w:pStyle w:val="6"/>
              <w:overflowPunct w:val="0"/>
              <w:ind w:firstLine="0"/>
              <w:rPr>
                <w:rFonts w:hAnsi="宋体" w:cs="宋体"/>
                <w:color w:val="000000"/>
              </w:rPr>
            </w:pPr>
          </w:p>
        </w:tc>
        <w:tc>
          <w:tcPr>
            <w:tcW w:w="1389" w:type="dxa"/>
            <w:noWrap w:val="0"/>
            <w:vAlign w:val="top"/>
          </w:tcPr>
          <w:p>
            <w:pPr>
              <w:pStyle w:val="6"/>
              <w:overflowPunct w:val="0"/>
              <w:ind w:firstLine="0"/>
              <w:rPr>
                <w:rFonts w:hAnsi="宋体" w:cs="宋体"/>
                <w:color w:val="000000"/>
              </w:rPr>
            </w:pPr>
            <w:r>
              <w:rPr>
                <w:rFonts w:hint="eastAsia" w:hAnsi="宋体" w:cs="宋体"/>
                <w:color w:val="000000"/>
              </w:rPr>
              <w:t>注册资本</w:t>
            </w:r>
          </w:p>
        </w:tc>
        <w:tc>
          <w:tcPr>
            <w:tcW w:w="2404" w:type="dxa"/>
            <w:noWrap w:val="0"/>
            <w:vAlign w:val="top"/>
          </w:tcPr>
          <w:p>
            <w:pPr>
              <w:pStyle w:val="6"/>
              <w:overflowPunct w:val="0"/>
              <w:ind w:firstLine="600" w:firstLineChars="250"/>
              <w:rPr>
                <w:rFonts w:hAnsi="宋体" w:cs="宋体"/>
                <w:color w:val="000000"/>
              </w:rPr>
            </w:pPr>
            <w:r>
              <w:rPr>
                <w:rFonts w:hint="eastAsia" w:hAnsi="宋体" w:cs="宋体"/>
                <w:color w:val="000000"/>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2386" w:type="dxa"/>
            <w:noWrap w:val="0"/>
            <w:vAlign w:val="top"/>
          </w:tcPr>
          <w:p>
            <w:pPr>
              <w:pStyle w:val="6"/>
              <w:overflowPunct w:val="0"/>
              <w:ind w:firstLine="0"/>
              <w:rPr>
                <w:rFonts w:hAnsi="宋体" w:cs="宋体"/>
                <w:color w:val="000000"/>
              </w:rPr>
            </w:pPr>
            <w:r>
              <w:rPr>
                <w:rFonts w:hint="eastAsia" w:hAnsi="宋体" w:cs="宋体"/>
                <w:color w:val="000000"/>
              </w:rPr>
              <w:t>经营范围</w:t>
            </w:r>
          </w:p>
        </w:tc>
        <w:tc>
          <w:tcPr>
            <w:tcW w:w="5698" w:type="dxa"/>
            <w:gridSpan w:val="3"/>
            <w:noWrap w:val="0"/>
            <w:vAlign w:val="top"/>
          </w:tcPr>
          <w:p>
            <w:pPr>
              <w:pStyle w:val="6"/>
              <w:overflowPunct w:val="0"/>
              <w:ind w:firstLine="0"/>
              <w:rPr>
                <w:rFonts w:hAnsi="宋体" w:cs="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2" w:hRule="atLeast"/>
        </w:trPr>
        <w:tc>
          <w:tcPr>
            <w:tcW w:w="2386" w:type="dxa"/>
            <w:noWrap w:val="0"/>
            <w:vAlign w:val="top"/>
          </w:tcPr>
          <w:p>
            <w:pPr>
              <w:pStyle w:val="6"/>
              <w:overflowPunct w:val="0"/>
              <w:ind w:firstLine="0"/>
              <w:rPr>
                <w:rFonts w:hAnsi="宋体" w:cs="宋体"/>
                <w:color w:val="000000"/>
              </w:rPr>
            </w:pPr>
            <w:r>
              <w:rPr>
                <w:rFonts w:hint="eastAsia" w:hAnsi="宋体" w:cs="宋体"/>
                <w:color w:val="000000"/>
              </w:rPr>
              <w:t>营业面积（含厂房面积）</w:t>
            </w:r>
          </w:p>
        </w:tc>
        <w:tc>
          <w:tcPr>
            <w:tcW w:w="5698" w:type="dxa"/>
            <w:gridSpan w:val="3"/>
            <w:noWrap w:val="0"/>
            <w:vAlign w:val="center"/>
          </w:tcPr>
          <w:p>
            <w:pPr>
              <w:pStyle w:val="6"/>
              <w:overflowPunct w:val="0"/>
              <w:ind w:firstLine="0"/>
              <w:rPr>
                <w:rFonts w:hAnsi="宋体" w:cs="宋体"/>
                <w:color w:val="000000"/>
              </w:rPr>
            </w:pPr>
            <w:r>
              <w:rPr>
                <w:rFonts w:hint="eastAsia" w:hAnsi="宋体" w:cs="宋体"/>
                <w:color w:val="000000"/>
              </w:rPr>
              <w:t>平方米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63" w:hRule="atLeast"/>
        </w:trPr>
        <w:tc>
          <w:tcPr>
            <w:tcW w:w="2386" w:type="dxa"/>
            <w:noWrap w:val="0"/>
            <w:vAlign w:val="top"/>
          </w:tcPr>
          <w:p>
            <w:pPr>
              <w:pStyle w:val="6"/>
              <w:overflowPunct w:val="0"/>
              <w:ind w:firstLine="0"/>
              <w:rPr>
                <w:rFonts w:hAnsi="宋体" w:cs="宋体"/>
                <w:color w:val="000000"/>
              </w:rPr>
            </w:pPr>
          </w:p>
          <w:p>
            <w:pPr>
              <w:pStyle w:val="6"/>
              <w:overflowPunct w:val="0"/>
              <w:ind w:firstLine="0"/>
              <w:rPr>
                <w:rFonts w:hAnsi="宋体" w:cs="宋体"/>
                <w:color w:val="000000"/>
              </w:rPr>
            </w:pPr>
            <w:r>
              <w:rPr>
                <w:rFonts w:hint="eastAsia" w:hAnsi="宋体" w:cs="宋体"/>
                <w:color w:val="000000"/>
              </w:rPr>
              <w:t>单位简历及内设机构情况</w:t>
            </w:r>
          </w:p>
          <w:p>
            <w:pPr>
              <w:pStyle w:val="6"/>
              <w:overflowPunct w:val="0"/>
              <w:ind w:firstLine="0"/>
              <w:rPr>
                <w:rFonts w:hAnsi="宋体" w:cs="宋体"/>
                <w:color w:val="000000"/>
              </w:rPr>
            </w:pPr>
          </w:p>
        </w:tc>
        <w:tc>
          <w:tcPr>
            <w:tcW w:w="5698" w:type="dxa"/>
            <w:gridSpan w:val="3"/>
            <w:noWrap w:val="0"/>
            <w:vAlign w:val="top"/>
          </w:tcPr>
          <w:p>
            <w:pPr>
              <w:pStyle w:val="6"/>
              <w:overflowPunct w:val="0"/>
              <w:ind w:firstLine="0"/>
              <w:rPr>
                <w:rFonts w:hAnsi="宋体" w:cs="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47" w:hRule="atLeast"/>
        </w:trPr>
        <w:tc>
          <w:tcPr>
            <w:tcW w:w="2386" w:type="dxa"/>
            <w:noWrap w:val="0"/>
            <w:vAlign w:val="top"/>
          </w:tcPr>
          <w:p>
            <w:pPr>
              <w:pStyle w:val="6"/>
              <w:overflowPunct w:val="0"/>
              <w:ind w:firstLine="0"/>
              <w:rPr>
                <w:rFonts w:hAnsi="宋体" w:cs="宋体"/>
                <w:color w:val="000000"/>
              </w:rPr>
            </w:pPr>
          </w:p>
          <w:p>
            <w:pPr>
              <w:pStyle w:val="6"/>
              <w:overflowPunct w:val="0"/>
              <w:ind w:firstLine="0"/>
              <w:rPr>
                <w:rFonts w:hAnsi="宋体" w:cs="宋体"/>
                <w:color w:val="000000"/>
              </w:rPr>
            </w:pPr>
            <w:r>
              <w:rPr>
                <w:rFonts w:hint="eastAsia" w:hAnsi="宋体" w:cs="宋体"/>
                <w:color w:val="000000"/>
              </w:rPr>
              <w:t>单位优势及特长</w:t>
            </w:r>
          </w:p>
          <w:p>
            <w:pPr>
              <w:pStyle w:val="6"/>
              <w:overflowPunct w:val="0"/>
              <w:ind w:firstLine="0"/>
              <w:rPr>
                <w:rFonts w:hAnsi="宋体" w:cs="宋体"/>
                <w:color w:val="000000"/>
              </w:rPr>
            </w:pPr>
          </w:p>
        </w:tc>
        <w:tc>
          <w:tcPr>
            <w:tcW w:w="5698" w:type="dxa"/>
            <w:gridSpan w:val="3"/>
            <w:noWrap w:val="0"/>
            <w:vAlign w:val="top"/>
          </w:tcPr>
          <w:p>
            <w:pPr>
              <w:pStyle w:val="6"/>
              <w:overflowPunct w:val="0"/>
              <w:ind w:firstLine="0"/>
              <w:rPr>
                <w:rFonts w:hAnsi="宋体" w:cs="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2" w:hRule="atLeast"/>
        </w:trPr>
        <w:tc>
          <w:tcPr>
            <w:tcW w:w="2386" w:type="dxa"/>
            <w:noWrap w:val="0"/>
            <w:vAlign w:val="top"/>
          </w:tcPr>
          <w:p>
            <w:pPr>
              <w:pStyle w:val="6"/>
              <w:overflowPunct w:val="0"/>
              <w:ind w:firstLine="0"/>
              <w:rPr>
                <w:rFonts w:hAnsi="宋体" w:cs="宋体"/>
                <w:color w:val="000000"/>
              </w:rPr>
            </w:pPr>
            <w:r>
              <w:rPr>
                <w:rFonts w:hint="eastAsia" w:hAnsi="宋体" w:cs="宋体"/>
                <w:color w:val="000000"/>
              </w:rPr>
              <w:t>近三年来完成或正在履行的重大合同情况</w:t>
            </w:r>
          </w:p>
        </w:tc>
        <w:tc>
          <w:tcPr>
            <w:tcW w:w="5698" w:type="dxa"/>
            <w:gridSpan w:val="3"/>
            <w:noWrap w:val="0"/>
            <w:vAlign w:val="top"/>
          </w:tcPr>
          <w:p>
            <w:pPr>
              <w:pStyle w:val="6"/>
              <w:overflowPunct w:val="0"/>
              <w:ind w:firstLine="0"/>
              <w:rPr>
                <w:rFonts w:hAnsi="宋体" w:cs="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47" w:hRule="atLeast"/>
        </w:trPr>
        <w:tc>
          <w:tcPr>
            <w:tcW w:w="2386" w:type="dxa"/>
            <w:noWrap w:val="0"/>
            <w:vAlign w:val="top"/>
          </w:tcPr>
          <w:p>
            <w:pPr>
              <w:pStyle w:val="6"/>
              <w:overflowPunct w:val="0"/>
              <w:ind w:firstLine="0"/>
              <w:rPr>
                <w:rFonts w:hAnsi="宋体" w:cs="宋体"/>
                <w:color w:val="000000"/>
              </w:rPr>
            </w:pPr>
            <w:r>
              <w:rPr>
                <w:rFonts w:hint="eastAsia" w:hAnsi="宋体" w:cs="宋体"/>
                <w:color w:val="000000"/>
              </w:rPr>
              <w:t>最近</w:t>
            </w:r>
            <w:r>
              <w:rPr>
                <w:rFonts w:hAnsi="宋体" w:cs="宋体"/>
                <w:color w:val="000000"/>
              </w:rPr>
              <w:t>2</w:t>
            </w:r>
            <w:r>
              <w:rPr>
                <w:rFonts w:hint="eastAsia" w:hAnsi="宋体" w:cs="宋体"/>
                <w:color w:val="000000"/>
              </w:rPr>
              <w:t>年内在经营过程中受到何种奖励或处分</w:t>
            </w:r>
          </w:p>
        </w:tc>
        <w:tc>
          <w:tcPr>
            <w:tcW w:w="5698" w:type="dxa"/>
            <w:gridSpan w:val="3"/>
            <w:noWrap w:val="0"/>
            <w:vAlign w:val="top"/>
          </w:tcPr>
          <w:p>
            <w:pPr>
              <w:pStyle w:val="6"/>
              <w:overflowPunct w:val="0"/>
              <w:ind w:firstLine="0"/>
              <w:rPr>
                <w:rFonts w:hAnsi="宋体" w:cs="宋体"/>
                <w:color w:val="000000"/>
              </w:rPr>
            </w:pPr>
            <w:r>
              <w:rPr>
                <w:rFonts w:hint="eastAsia" w:hAnsi="宋体" w:cs="宋体"/>
                <w:color w:val="000000"/>
              </w:rPr>
              <w:t>（包括财政、工商、税务、物价、技监部门稽查情况和结果）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63" w:hRule="atLeast"/>
        </w:trPr>
        <w:tc>
          <w:tcPr>
            <w:tcW w:w="2386" w:type="dxa"/>
            <w:noWrap w:val="0"/>
            <w:vAlign w:val="top"/>
          </w:tcPr>
          <w:p>
            <w:pPr>
              <w:pStyle w:val="6"/>
              <w:overflowPunct w:val="0"/>
              <w:ind w:firstLine="0"/>
              <w:rPr>
                <w:rFonts w:hAnsi="宋体" w:cs="宋体"/>
                <w:color w:val="000000"/>
              </w:rPr>
            </w:pPr>
            <w:r>
              <w:rPr>
                <w:rFonts w:hint="eastAsia" w:hAnsi="宋体" w:cs="宋体"/>
                <w:color w:val="000000"/>
              </w:rPr>
              <w:t>最近</w:t>
            </w:r>
            <w:r>
              <w:rPr>
                <w:rFonts w:hAnsi="宋体" w:cs="宋体"/>
                <w:color w:val="000000"/>
              </w:rPr>
              <w:t>3</w:t>
            </w:r>
            <w:r>
              <w:rPr>
                <w:rFonts w:hint="eastAsia" w:hAnsi="宋体" w:cs="宋体"/>
                <w:color w:val="000000"/>
              </w:rPr>
              <w:t>年内有无因售假、售劣或是其他原因被消费者投诉或起诉的情况及说明</w:t>
            </w:r>
          </w:p>
        </w:tc>
        <w:tc>
          <w:tcPr>
            <w:tcW w:w="5698" w:type="dxa"/>
            <w:gridSpan w:val="3"/>
            <w:noWrap w:val="0"/>
            <w:vAlign w:val="top"/>
          </w:tcPr>
          <w:p>
            <w:pPr>
              <w:pStyle w:val="6"/>
              <w:overflowPunct w:val="0"/>
              <w:ind w:firstLine="0"/>
              <w:rPr>
                <w:rFonts w:hAnsi="宋体" w:cs="宋体"/>
                <w:color w:val="000000"/>
              </w:rPr>
            </w:pPr>
            <w:r>
              <w:rPr>
                <w:rFonts w:hint="eastAsia" w:hAnsi="宋体" w:cs="宋体"/>
                <w:color w:val="000000"/>
              </w:rPr>
              <w:t>（包括解决方式和结果）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63" w:hRule="atLeast"/>
        </w:trPr>
        <w:tc>
          <w:tcPr>
            <w:tcW w:w="2386" w:type="dxa"/>
            <w:noWrap w:val="0"/>
            <w:vAlign w:val="top"/>
          </w:tcPr>
          <w:p>
            <w:pPr>
              <w:pStyle w:val="6"/>
              <w:overflowPunct w:val="0"/>
              <w:ind w:firstLine="0"/>
              <w:rPr>
                <w:rFonts w:hAnsi="宋体" w:cs="宋体"/>
                <w:color w:val="000000"/>
              </w:rPr>
            </w:pPr>
            <w:r>
              <w:rPr>
                <w:rFonts w:hint="eastAsia" w:hAnsi="宋体" w:cs="宋体"/>
                <w:color w:val="000000"/>
              </w:rPr>
              <w:t>最近</w:t>
            </w:r>
            <w:r>
              <w:rPr>
                <w:rFonts w:hAnsi="宋体" w:cs="宋体"/>
                <w:color w:val="000000"/>
              </w:rPr>
              <w:t>3</w:t>
            </w:r>
            <w:r>
              <w:rPr>
                <w:rFonts w:hint="eastAsia" w:hAnsi="宋体" w:cs="宋体"/>
                <w:color w:val="000000"/>
              </w:rPr>
              <w:t>年内主要负责人有无因经济犯罪被司法机关追究的情况及说明</w:t>
            </w:r>
          </w:p>
        </w:tc>
        <w:tc>
          <w:tcPr>
            <w:tcW w:w="5698" w:type="dxa"/>
            <w:gridSpan w:val="3"/>
            <w:noWrap w:val="0"/>
            <w:vAlign w:val="top"/>
          </w:tcPr>
          <w:p>
            <w:pPr>
              <w:pStyle w:val="6"/>
              <w:overflowPunct w:val="0"/>
              <w:ind w:firstLine="0"/>
              <w:rPr>
                <w:rFonts w:hAnsi="宋体" w:cs="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2" w:hRule="atLeast"/>
        </w:trPr>
        <w:tc>
          <w:tcPr>
            <w:tcW w:w="2386" w:type="dxa"/>
            <w:noWrap w:val="0"/>
            <w:vAlign w:val="top"/>
          </w:tcPr>
          <w:p>
            <w:pPr>
              <w:pStyle w:val="6"/>
              <w:overflowPunct w:val="0"/>
              <w:ind w:firstLine="0"/>
              <w:rPr>
                <w:rFonts w:hAnsi="宋体" w:cs="宋体"/>
                <w:color w:val="000000"/>
              </w:rPr>
            </w:pPr>
            <w:r>
              <w:rPr>
                <w:rFonts w:hint="eastAsia" w:hAnsi="宋体" w:cs="宋体"/>
                <w:color w:val="000000"/>
              </w:rPr>
              <w:t>获得技术认证的工程师及简介</w:t>
            </w:r>
          </w:p>
        </w:tc>
        <w:tc>
          <w:tcPr>
            <w:tcW w:w="5698" w:type="dxa"/>
            <w:gridSpan w:val="3"/>
            <w:noWrap w:val="0"/>
            <w:vAlign w:val="top"/>
          </w:tcPr>
          <w:p>
            <w:pPr>
              <w:pStyle w:val="6"/>
              <w:overflowPunct w:val="0"/>
              <w:ind w:firstLine="0"/>
              <w:rPr>
                <w:rFonts w:hAnsi="宋体" w:cs="宋体"/>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6" w:hRule="atLeast"/>
        </w:trPr>
        <w:tc>
          <w:tcPr>
            <w:tcW w:w="2386" w:type="dxa"/>
            <w:noWrap w:val="0"/>
            <w:vAlign w:val="top"/>
          </w:tcPr>
          <w:p>
            <w:pPr>
              <w:pStyle w:val="6"/>
              <w:overflowPunct w:val="0"/>
              <w:ind w:firstLine="0"/>
              <w:rPr>
                <w:rFonts w:hAnsi="宋体" w:cs="宋体"/>
                <w:color w:val="000000"/>
              </w:rPr>
            </w:pPr>
            <w:r>
              <w:rPr>
                <w:rFonts w:hint="eastAsia" w:hAnsi="宋体" w:cs="宋体"/>
                <w:color w:val="000000"/>
              </w:rPr>
              <w:t>其他需要说明的情况</w:t>
            </w:r>
          </w:p>
        </w:tc>
        <w:tc>
          <w:tcPr>
            <w:tcW w:w="5698" w:type="dxa"/>
            <w:gridSpan w:val="3"/>
            <w:noWrap w:val="0"/>
            <w:vAlign w:val="top"/>
          </w:tcPr>
          <w:p>
            <w:pPr>
              <w:pStyle w:val="6"/>
              <w:overflowPunct w:val="0"/>
              <w:ind w:firstLine="0"/>
              <w:rPr>
                <w:rFonts w:hAnsi="宋体" w:cs="宋体"/>
                <w:color w:val="000000"/>
              </w:rPr>
            </w:pPr>
          </w:p>
        </w:tc>
      </w:tr>
    </w:tbl>
    <w:p>
      <w:pPr>
        <w:rPr>
          <w:rFonts w:ascii="宋体" w:hAnsi="宋体" w:cs="宋体"/>
          <w:color w:val="000000"/>
          <w:sz w:val="30"/>
          <w:szCs w:val="30"/>
        </w:rPr>
      </w:pPr>
      <w:r>
        <w:rPr>
          <w:rFonts w:ascii="宋体" w:hAnsi="宋体" w:cs="宋体"/>
          <w:color w:val="000000"/>
          <w:sz w:val="28"/>
        </w:rPr>
        <w:br w:type="page"/>
      </w:r>
      <w:r>
        <w:rPr>
          <w:rFonts w:hint="eastAsia" w:ascii="宋体" w:hAnsi="宋体" w:cs="宋体"/>
          <w:b/>
          <w:bCs/>
          <w:color w:val="000000"/>
          <w:sz w:val="30"/>
          <w:szCs w:val="30"/>
        </w:rPr>
        <w:t>附件</w:t>
      </w:r>
      <w:r>
        <w:rPr>
          <w:rFonts w:ascii="宋体" w:hAnsi="宋体" w:cs="宋体"/>
          <w:b/>
          <w:bCs/>
          <w:color w:val="000000"/>
          <w:sz w:val="30"/>
          <w:szCs w:val="30"/>
        </w:rPr>
        <w:t>7</w:t>
      </w:r>
      <w:r>
        <w:rPr>
          <w:rFonts w:hint="eastAsia" w:ascii="宋体" w:hAnsi="宋体" w:cs="宋体"/>
          <w:b/>
          <w:bCs/>
          <w:color w:val="000000"/>
          <w:sz w:val="30"/>
          <w:szCs w:val="30"/>
        </w:rPr>
        <w:t>：竞标总价</w:t>
      </w:r>
    </w:p>
    <w:p>
      <w:pPr>
        <w:jc w:val="center"/>
        <w:rPr>
          <w:rFonts w:ascii="宋体" w:hAnsi="宋体" w:cs="宋体"/>
          <w:b/>
          <w:color w:val="000000"/>
          <w:sz w:val="30"/>
          <w:szCs w:val="30"/>
        </w:rPr>
      </w:pPr>
      <w:r>
        <w:rPr>
          <w:rFonts w:hint="eastAsia" w:ascii="宋体" w:hAnsi="宋体" w:cs="宋体"/>
          <w:b/>
          <w:color w:val="000000"/>
          <w:sz w:val="30"/>
          <w:szCs w:val="30"/>
        </w:rPr>
        <w:t>竞标总价</w:t>
      </w:r>
    </w:p>
    <w:p>
      <w:pPr>
        <w:jc w:val="left"/>
        <w:rPr>
          <w:rFonts w:ascii="宋体" w:hAnsi="宋体" w:cs="宋体"/>
          <w:color w:val="000000"/>
        </w:rPr>
      </w:pPr>
    </w:p>
    <w:p>
      <w:pPr>
        <w:jc w:val="left"/>
        <w:rPr>
          <w:rFonts w:ascii="宋体" w:hAnsi="宋体" w:cs="宋体"/>
          <w:color w:val="000000"/>
        </w:rPr>
      </w:pPr>
    </w:p>
    <w:p>
      <w:pPr>
        <w:ind w:firstLine="562" w:firstLineChars="200"/>
        <w:jc w:val="left"/>
        <w:rPr>
          <w:rFonts w:ascii="宋体" w:hAnsi="宋体" w:cs="宋体"/>
          <w:b/>
          <w:color w:val="000000"/>
          <w:sz w:val="28"/>
          <w:szCs w:val="28"/>
          <w:u w:val="single"/>
        </w:rPr>
      </w:pPr>
      <w:r>
        <w:rPr>
          <w:rFonts w:hint="eastAsia" w:ascii="宋体" w:hAnsi="宋体" w:cs="宋体"/>
          <w:b/>
          <w:color w:val="000000"/>
          <w:sz w:val="28"/>
          <w:szCs w:val="28"/>
        </w:rPr>
        <w:t>采购人：</w:t>
      </w:r>
    </w:p>
    <w:p>
      <w:pPr>
        <w:ind w:firstLine="560" w:firstLineChars="200"/>
        <w:jc w:val="left"/>
        <w:rPr>
          <w:rFonts w:ascii="宋体" w:hAnsi="宋体" w:cs="宋体"/>
          <w:color w:val="000000"/>
          <w:sz w:val="28"/>
          <w:szCs w:val="28"/>
        </w:rPr>
      </w:pPr>
    </w:p>
    <w:p>
      <w:pPr>
        <w:ind w:firstLine="562" w:firstLineChars="200"/>
        <w:jc w:val="left"/>
        <w:rPr>
          <w:rFonts w:ascii="宋体" w:hAnsi="宋体" w:cs="宋体"/>
          <w:b/>
          <w:color w:val="000000"/>
          <w:sz w:val="28"/>
          <w:szCs w:val="28"/>
          <w:u w:val="single"/>
        </w:rPr>
      </w:pPr>
      <w:r>
        <w:rPr>
          <w:rFonts w:hint="eastAsia" w:ascii="宋体" w:hAnsi="宋体" w:cs="宋体"/>
          <w:b/>
          <w:color w:val="000000"/>
          <w:sz w:val="28"/>
          <w:szCs w:val="28"/>
        </w:rPr>
        <w:t>工程名称：</w:t>
      </w:r>
    </w:p>
    <w:p>
      <w:pPr>
        <w:ind w:firstLine="560" w:firstLineChars="200"/>
        <w:jc w:val="left"/>
        <w:rPr>
          <w:rFonts w:ascii="宋体" w:hAnsi="宋体" w:cs="宋体"/>
          <w:color w:val="000000"/>
          <w:sz w:val="28"/>
          <w:szCs w:val="28"/>
        </w:rPr>
      </w:pPr>
    </w:p>
    <w:p>
      <w:pPr>
        <w:ind w:firstLine="560" w:firstLineChars="200"/>
        <w:jc w:val="left"/>
        <w:rPr>
          <w:rFonts w:ascii="宋体" w:hAnsi="宋体" w:cs="宋体"/>
          <w:color w:val="000000"/>
          <w:sz w:val="28"/>
          <w:szCs w:val="28"/>
        </w:rPr>
      </w:pPr>
    </w:p>
    <w:p>
      <w:pPr>
        <w:ind w:firstLine="562" w:firstLineChars="200"/>
        <w:jc w:val="left"/>
        <w:rPr>
          <w:rFonts w:ascii="宋体" w:hAnsi="宋体" w:cs="宋体"/>
          <w:b/>
          <w:color w:val="000000"/>
          <w:sz w:val="28"/>
          <w:szCs w:val="28"/>
          <w:u w:val="single"/>
        </w:rPr>
      </w:pPr>
      <w:r>
        <w:rPr>
          <w:rFonts w:hint="eastAsia" w:ascii="宋体" w:hAnsi="宋体" w:cs="宋体"/>
          <w:b/>
          <w:color w:val="000000"/>
          <w:sz w:val="28"/>
          <w:szCs w:val="28"/>
        </w:rPr>
        <w:t>竞标总价（小写）：</w:t>
      </w:r>
    </w:p>
    <w:p>
      <w:pPr>
        <w:ind w:firstLine="562" w:firstLineChars="200"/>
        <w:jc w:val="left"/>
        <w:rPr>
          <w:rFonts w:ascii="宋体" w:hAnsi="宋体" w:cs="宋体"/>
          <w:color w:val="000000"/>
          <w:sz w:val="28"/>
          <w:szCs w:val="28"/>
          <w:u w:val="single"/>
        </w:rPr>
      </w:pPr>
      <w:r>
        <w:rPr>
          <w:rFonts w:hint="eastAsia" w:ascii="宋体" w:hAnsi="宋体" w:cs="宋体"/>
          <w:b/>
          <w:color w:val="000000"/>
          <w:sz w:val="28"/>
          <w:szCs w:val="28"/>
        </w:rPr>
        <w:t>（大写）：</w:t>
      </w:r>
    </w:p>
    <w:p>
      <w:pPr>
        <w:ind w:firstLine="560" w:firstLineChars="200"/>
        <w:jc w:val="left"/>
        <w:rPr>
          <w:rFonts w:ascii="宋体" w:hAnsi="宋体" w:cs="宋体"/>
          <w:color w:val="000000"/>
          <w:sz w:val="28"/>
          <w:szCs w:val="28"/>
        </w:rPr>
      </w:pPr>
    </w:p>
    <w:p>
      <w:pPr>
        <w:ind w:firstLine="560" w:firstLineChars="200"/>
        <w:jc w:val="left"/>
        <w:rPr>
          <w:rFonts w:ascii="宋体" w:hAnsi="宋体" w:cs="宋体"/>
          <w:color w:val="000000"/>
          <w:sz w:val="28"/>
          <w:szCs w:val="28"/>
        </w:rPr>
      </w:pPr>
    </w:p>
    <w:p>
      <w:pPr>
        <w:ind w:firstLine="562" w:firstLineChars="200"/>
        <w:jc w:val="left"/>
        <w:rPr>
          <w:rFonts w:ascii="宋体" w:hAnsi="宋体" w:cs="宋体"/>
          <w:color w:val="000000"/>
          <w:sz w:val="28"/>
          <w:szCs w:val="28"/>
        </w:rPr>
      </w:pPr>
      <w:r>
        <w:rPr>
          <w:rFonts w:hint="eastAsia" w:ascii="宋体" w:hAnsi="宋体" w:cs="宋体"/>
          <w:b/>
          <w:color w:val="000000"/>
          <w:sz w:val="28"/>
          <w:szCs w:val="28"/>
        </w:rPr>
        <w:t>竞标单位：</w:t>
      </w:r>
      <w:r>
        <w:rPr>
          <w:rFonts w:hint="eastAsia" w:ascii="宋体" w:hAnsi="宋体" w:cs="宋体"/>
          <w:color w:val="000000"/>
          <w:sz w:val="28"/>
          <w:szCs w:val="28"/>
        </w:rPr>
        <w:t>（单位盖公章）</w:t>
      </w:r>
    </w:p>
    <w:p>
      <w:pPr>
        <w:ind w:firstLine="560" w:firstLineChars="200"/>
        <w:jc w:val="left"/>
        <w:rPr>
          <w:rFonts w:ascii="宋体" w:hAnsi="宋体" w:cs="宋体"/>
          <w:color w:val="000000"/>
          <w:sz w:val="28"/>
          <w:szCs w:val="28"/>
        </w:rPr>
      </w:pPr>
    </w:p>
    <w:p>
      <w:pPr>
        <w:ind w:firstLine="562" w:firstLineChars="200"/>
        <w:jc w:val="left"/>
        <w:rPr>
          <w:rFonts w:ascii="宋体" w:hAnsi="宋体" w:cs="宋体"/>
          <w:b/>
          <w:color w:val="000000"/>
          <w:sz w:val="28"/>
          <w:szCs w:val="28"/>
        </w:rPr>
      </w:pPr>
      <w:r>
        <w:rPr>
          <w:rFonts w:hint="eastAsia" w:ascii="宋体" w:hAnsi="宋体" w:cs="宋体"/>
          <w:b/>
          <w:color w:val="000000"/>
          <w:sz w:val="28"/>
          <w:szCs w:val="28"/>
        </w:rPr>
        <w:t>法定代表人</w:t>
      </w:r>
    </w:p>
    <w:p>
      <w:pPr>
        <w:ind w:firstLine="562" w:firstLineChars="200"/>
        <w:jc w:val="left"/>
        <w:rPr>
          <w:rFonts w:ascii="宋体" w:hAnsi="宋体" w:cs="宋体"/>
          <w:color w:val="000000"/>
          <w:sz w:val="28"/>
          <w:szCs w:val="28"/>
        </w:rPr>
      </w:pPr>
      <w:r>
        <w:rPr>
          <w:rFonts w:hint="eastAsia" w:ascii="宋体" w:hAnsi="宋体" w:cs="宋体"/>
          <w:b/>
          <w:color w:val="000000"/>
          <w:sz w:val="28"/>
          <w:szCs w:val="28"/>
        </w:rPr>
        <w:t>或其授权人：</w:t>
      </w:r>
      <w:r>
        <w:rPr>
          <w:rFonts w:hint="eastAsia" w:ascii="宋体" w:hAnsi="宋体" w:cs="宋体"/>
          <w:color w:val="000000"/>
          <w:sz w:val="28"/>
          <w:szCs w:val="28"/>
        </w:rPr>
        <w:t>（签字或盖公章）</w:t>
      </w:r>
    </w:p>
    <w:p>
      <w:pPr>
        <w:ind w:firstLine="560" w:firstLineChars="200"/>
        <w:jc w:val="left"/>
        <w:rPr>
          <w:rFonts w:ascii="宋体" w:hAnsi="宋体" w:cs="宋体"/>
          <w:color w:val="000000"/>
          <w:sz w:val="28"/>
          <w:szCs w:val="28"/>
        </w:rPr>
      </w:pPr>
    </w:p>
    <w:p>
      <w:pPr>
        <w:ind w:firstLine="560" w:firstLineChars="200"/>
        <w:jc w:val="left"/>
        <w:rPr>
          <w:rFonts w:ascii="宋体" w:hAnsi="宋体" w:cs="宋体"/>
          <w:color w:val="000000"/>
          <w:sz w:val="28"/>
          <w:szCs w:val="28"/>
        </w:rPr>
      </w:pPr>
    </w:p>
    <w:p>
      <w:pPr>
        <w:ind w:firstLine="562" w:firstLineChars="200"/>
        <w:jc w:val="left"/>
        <w:rPr>
          <w:rFonts w:ascii="宋体" w:hAnsi="宋体" w:cs="宋体"/>
          <w:color w:val="000000"/>
          <w:sz w:val="28"/>
          <w:szCs w:val="28"/>
        </w:rPr>
      </w:pPr>
      <w:r>
        <w:rPr>
          <w:rFonts w:hint="eastAsia" w:ascii="宋体" w:hAnsi="宋体" w:cs="宋体"/>
          <w:b/>
          <w:color w:val="000000"/>
          <w:sz w:val="28"/>
          <w:szCs w:val="28"/>
        </w:rPr>
        <w:t>编制人：</w:t>
      </w:r>
      <w:r>
        <w:rPr>
          <w:rFonts w:hint="eastAsia" w:ascii="宋体" w:hAnsi="宋体" w:cs="宋体"/>
          <w:color w:val="000000"/>
          <w:sz w:val="28"/>
          <w:szCs w:val="28"/>
        </w:rPr>
        <w:t>（造价人员签字</w:t>
      </w:r>
      <w:r>
        <w:rPr>
          <w:rFonts w:hint="eastAsia" w:ascii="宋体" w:hAnsi="宋体" w:cs="宋体"/>
          <w:bCs/>
          <w:color w:val="000000"/>
          <w:sz w:val="28"/>
          <w:szCs w:val="28"/>
        </w:rPr>
        <w:t>或</w:t>
      </w:r>
      <w:r>
        <w:rPr>
          <w:rFonts w:hint="eastAsia" w:ascii="宋体" w:hAnsi="宋体" w:cs="宋体"/>
          <w:color w:val="000000"/>
          <w:sz w:val="28"/>
          <w:szCs w:val="28"/>
        </w:rPr>
        <w:t>盖专用章）</w:t>
      </w:r>
    </w:p>
    <w:p>
      <w:pPr>
        <w:ind w:firstLine="560" w:firstLineChars="200"/>
        <w:rPr>
          <w:rFonts w:ascii="宋体" w:hAnsi="宋体" w:cs="宋体"/>
          <w:color w:val="000000"/>
          <w:sz w:val="28"/>
          <w:szCs w:val="28"/>
        </w:rPr>
      </w:pPr>
    </w:p>
    <w:p>
      <w:pPr>
        <w:spacing w:line="360" w:lineRule="auto"/>
        <w:ind w:firstLine="560" w:firstLineChars="200"/>
        <w:rPr>
          <w:rFonts w:ascii="宋体" w:hAnsi="宋体" w:cs="宋体"/>
          <w:color w:val="000000"/>
          <w:sz w:val="28"/>
          <w:szCs w:val="28"/>
        </w:rPr>
      </w:pPr>
    </w:p>
    <w:p>
      <w:pPr>
        <w:spacing w:line="360" w:lineRule="auto"/>
        <w:ind w:firstLine="562" w:firstLineChars="200"/>
        <w:jc w:val="left"/>
        <w:rPr>
          <w:rFonts w:ascii="宋体" w:hAnsi="宋体"/>
          <w:b/>
          <w:color w:val="000000"/>
          <w:sz w:val="32"/>
          <w:szCs w:val="32"/>
        </w:rPr>
      </w:pPr>
      <w:r>
        <w:rPr>
          <w:rFonts w:hint="eastAsia" w:ascii="宋体" w:hAnsi="宋体" w:cs="宋体"/>
          <w:b/>
          <w:color w:val="000000"/>
          <w:sz w:val="28"/>
          <w:szCs w:val="28"/>
        </w:rPr>
        <w:t>编制时间：</w:t>
      </w:r>
    </w:p>
    <w:p>
      <w:pPr>
        <w:pStyle w:val="13"/>
        <w:overflowPunct w:val="0"/>
        <w:autoSpaceDE w:val="0"/>
        <w:autoSpaceDN w:val="0"/>
        <w:adjustRightInd w:val="0"/>
        <w:spacing w:line="500" w:lineRule="exact"/>
        <w:jc w:val="both"/>
        <w:rPr>
          <w:rFonts w:ascii="宋体" w:hAnsi="宋体" w:cs="宋体"/>
          <w:b/>
          <w:color w:val="000000"/>
          <w:sz w:val="30"/>
          <w:szCs w:val="30"/>
        </w:rPr>
      </w:pPr>
      <w:r>
        <w:rPr>
          <w:rFonts w:hint="eastAsia" w:ascii="宋体" w:hAnsi="宋体" w:cs="宋体"/>
          <w:b/>
          <w:color w:val="000000"/>
          <w:sz w:val="30"/>
          <w:szCs w:val="30"/>
        </w:rPr>
        <w:t>附件</w:t>
      </w:r>
      <w:r>
        <w:rPr>
          <w:rFonts w:ascii="宋体" w:hAnsi="宋体" w:cs="宋体"/>
          <w:b/>
          <w:color w:val="000000"/>
          <w:sz w:val="30"/>
          <w:szCs w:val="30"/>
        </w:rPr>
        <w:t>8</w:t>
      </w:r>
      <w:r>
        <w:rPr>
          <w:rFonts w:hint="eastAsia" w:ascii="宋体" w:hAnsi="宋体" w:cs="宋体"/>
          <w:b/>
          <w:color w:val="000000"/>
          <w:sz w:val="30"/>
          <w:szCs w:val="30"/>
        </w:rPr>
        <w:t>：承诺函</w:t>
      </w:r>
    </w:p>
    <w:p>
      <w:pPr>
        <w:pStyle w:val="13"/>
        <w:overflowPunct w:val="0"/>
        <w:autoSpaceDE w:val="0"/>
        <w:autoSpaceDN w:val="0"/>
        <w:adjustRightInd w:val="0"/>
        <w:spacing w:line="500" w:lineRule="exact"/>
        <w:ind w:firstLine="420"/>
        <w:jc w:val="center"/>
        <w:rPr>
          <w:rFonts w:ascii="宋体" w:hAnsi="宋体" w:cs="宋体"/>
          <w:b/>
          <w:color w:val="000000"/>
          <w:sz w:val="30"/>
          <w:szCs w:val="30"/>
        </w:rPr>
      </w:pPr>
      <w:r>
        <w:rPr>
          <w:rFonts w:hint="eastAsia" w:ascii="宋体" w:hAnsi="宋体" w:cs="宋体"/>
          <w:b/>
          <w:color w:val="000000"/>
          <w:sz w:val="30"/>
          <w:szCs w:val="30"/>
        </w:rPr>
        <w:t>承诺函</w:t>
      </w:r>
    </w:p>
    <w:p>
      <w:pPr>
        <w:pStyle w:val="13"/>
        <w:overflowPunct w:val="0"/>
        <w:autoSpaceDE w:val="0"/>
        <w:autoSpaceDN w:val="0"/>
        <w:adjustRightInd w:val="0"/>
        <w:spacing w:line="500" w:lineRule="exact"/>
        <w:ind w:firstLine="420"/>
        <w:jc w:val="center"/>
        <w:rPr>
          <w:rFonts w:ascii="宋体" w:hAnsi="宋体"/>
          <w:color w:val="000000"/>
        </w:rPr>
      </w:pPr>
    </w:p>
    <w:p>
      <w:pPr>
        <w:pStyle w:val="13"/>
        <w:overflowPunct w:val="0"/>
        <w:autoSpaceDE w:val="0"/>
        <w:autoSpaceDN w:val="0"/>
        <w:adjustRightInd w:val="0"/>
        <w:spacing w:line="360" w:lineRule="auto"/>
        <w:jc w:val="both"/>
        <w:rPr>
          <w:rFonts w:ascii="宋体" w:hAnsi="宋体"/>
          <w:color w:val="000000"/>
        </w:rPr>
      </w:pPr>
      <w:r>
        <w:rPr>
          <w:rFonts w:hint="eastAsia" w:ascii="宋体" w:hAnsi="宋体"/>
          <w:color w:val="000000"/>
          <w:u w:val="single"/>
          <w:lang w:eastAsia="zh-CN"/>
        </w:rPr>
        <w:t>江苏日新项目管理有限公司</w:t>
      </w:r>
      <w:r>
        <w:rPr>
          <w:rFonts w:hint="eastAsia" w:ascii="宋体" w:hAnsi="宋体"/>
          <w:color w:val="000000"/>
        </w:rPr>
        <w:t>：</w:t>
      </w:r>
    </w:p>
    <w:p>
      <w:pPr>
        <w:pStyle w:val="13"/>
        <w:overflowPunct w:val="0"/>
        <w:autoSpaceDE w:val="0"/>
        <w:autoSpaceDN w:val="0"/>
        <w:adjustRightInd w:val="0"/>
        <w:spacing w:line="360" w:lineRule="auto"/>
        <w:ind w:firstLine="660"/>
        <w:jc w:val="both"/>
        <w:rPr>
          <w:rFonts w:ascii="宋体" w:hAnsi="宋体"/>
          <w:color w:val="000000"/>
        </w:rPr>
      </w:pPr>
    </w:p>
    <w:p>
      <w:pPr>
        <w:pStyle w:val="13"/>
        <w:overflowPunct w:val="0"/>
        <w:autoSpaceDE w:val="0"/>
        <w:autoSpaceDN w:val="0"/>
        <w:adjustRightInd w:val="0"/>
        <w:spacing w:line="360" w:lineRule="auto"/>
        <w:ind w:firstLine="660"/>
        <w:jc w:val="both"/>
        <w:rPr>
          <w:rFonts w:ascii="宋体" w:hAnsi="宋体"/>
          <w:color w:val="000000"/>
        </w:rPr>
      </w:pPr>
      <w:r>
        <w:rPr>
          <w:rFonts w:hint="eastAsia" w:ascii="宋体" w:hAnsi="宋体"/>
          <w:color w:val="000000"/>
        </w:rPr>
        <w:t>本公司愿意参加贵公司组织实施的编号为</w:t>
      </w:r>
      <w:r>
        <w:rPr>
          <w:rFonts w:hint="eastAsia" w:ascii="宋体" w:hAnsi="宋体"/>
          <w:color w:val="000000"/>
          <w:u w:val="single"/>
          <w:lang w:val="en-US" w:eastAsia="zh-CN"/>
        </w:rPr>
        <w:t xml:space="preserve">           </w:t>
      </w:r>
      <w:r>
        <w:rPr>
          <w:rFonts w:hint="eastAsia" w:ascii="宋体" w:hAnsi="宋体"/>
          <w:color w:val="000000"/>
        </w:rPr>
        <w:t>号的招标活动。本公司承诺：</w:t>
      </w:r>
    </w:p>
    <w:p>
      <w:pPr>
        <w:pStyle w:val="13"/>
        <w:overflowPunct w:val="0"/>
        <w:autoSpaceDE w:val="0"/>
        <w:autoSpaceDN w:val="0"/>
        <w:adjustRightInd w:val="0"/>
        <w:spacing w:line="360" w:lineRule="auto"/>
        <w:ind w:firstLine="480" w:firstLineChars="200"/>
        <w:jc w:val="both"/>
        <w:rPr>
          <w:rFonts w:ascii="宋体" w:hAnsi="宋体"/>
          <w:color w:val="000000"/>
        </w:rPr>
      </w:pPr>
      <w:r>
        <w:rPr>
          <w:rFonts w:ascii="宋体" w:hAnsi="宋体"/>
          <w:color w:val="000000"/>
        </w:rPr>
        <w:t xml:space="preserve">1. </w:t>
      </w:r>
      <w:r>
        <w:rPr>
          <w:rFonts w:hint="eastAsia" w:ascii="宋体" w:hAnsi="宋体"/>
          <w:color w:val="000000"/>
        </w:rPr>
        <w:t>本公司依法缴纳税收和社会保障资金；</w:t>
      </w:r>
    </w:p>
    <w:p>
      <w:pPr>
        <w:spacing w:line="360" w:lineRule="auto"/>
        <w:ind w:firstLine="480" w:firstLineChars="200"/>
        <w:rPr>
          <w:rFonts w:ascii="宋体" w:hAnsi="宋体" w:cs="宋体"/>
          <w:color w:val="000000"/>
          <w:sz w:val="24"/>
        </w:rPr>
      </w:pPr>
      <w:r>
        <w:rPr>
          <w:rFonts w:ascii="宋体" w:hAnsi="宋体" w:cs="宋体"/>
          <w:color w:val="000000"/>
          <w:sz w:val="24"/>
        </w:rPr>
        <w:t xml:space="preserve">2. </w:t>
      </w:r>
      <w:r>
        <w:rPr>
          <w:rFonts w:hint="eastAsia" w:ascii="宋体" w:hAnsi="宋体" w:cs="宋体"/>
          <w:color w:val="000000"/>
          <w:sz w:val="24"/>
        </w:rPr>
        <w:t>本公司参加招标活动前二年内，在经营活动中无重大违法记录或无不良行为记录，无其他法律、行政法规规定的禁止参与招投标活动的行为；</w:t>
      </w:r>
    </w:p>
    <w:p>
      <w:pPr>
        <w:spacing w:line="360" w:lineRule="auto"/>
        <w:ind w:firstLine="480" w:firstLineChars="200"/>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、本公司提交的竞标文件中所有关于竞标单位资格的文件、证明和陈述均是真实的、准确的。</w:t>
      </w:r>
    </w:p>
    <w:p>
      <w:pPr>
        <w:spacing w:line="360" w:lineRule="auto"/>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、我方愿意在领取中标通知书时按磋商文件的规定支付中标服务费，逾期按中国人民银行公布的同期人民币贷款最高利率计付利息。</w:t>
      </w:r>
    </w:p>
    <w:p>
      <w:pPr>
        <w:spacing w:line="360" w:lineRule="auto"/>
        <w:ind w:firstLine="480" w:firstLineChars="200"/>
        <w:rPr>
          <w:rFonts w:ascii="宋体" w:hAnsi="宋体" w:cs="宋体"/>
          <w:color w:val="000000"/>
          <w:sz w:val="24"/>
        </w:rPr>
      </w:pPr>
      <w:r>
        <w:rPr>
          <w:rFonts w:hint="eastAsia" w:ascii="宋体" w:hAnsi="宋体" w:cs="宋体"/>
          <w:color w:val="000000"/>
          <w:sz w:val="24"/>
        </w:rPr>
        <w:t>若与真实情况不符，本公司愿意承担由此而产生的一切后果。</w:t>
      </w:r>
    </w:p>
    <w:p>
      <w:pPr>
        <w:pStyle w:val="13"/>
        <w:overflowPunct w:val="0"/>
        <w:autoSpaceDE w:val="0"/>
        <w:autoSpaceDN w:val="0"/>
        <w:adjustRightInd w:val="0"/>
        <w:spacing w:line="360" w:lineRule="auto"/>
        <w:ind w:firstLine="420"/>
        <w:jc w:val="both"/>
        <w:rPr>
          <w:rFonts w:ascii="宋体" w:hAnsi="宋体"/>
          <w:color w:val="000000"/>
        </w:rPr>
      </w:pPr>
    </w:p>
    <w:p>
      <w:pPr>
        <w:pStyle w:val="13"/>
        <w:overflowPunct w:val="0"/>
        <w:autoSpaceDE w:val="0"/>
        <w:autoSpaceDN w:val="0"/>
        <w:adjustRightInd w:val="0"/>
        <w:spacing w:line="360" w:lineRule="auto"/>
        <w:ind w:firstLine="420"/>
        <w:jc w:val="both"/>
        <w:rPr>
          <w:rFonts w:ascii="宋体" w:hAnsi="宋体"/>
          <w:color w:val="000000"/>
        </w:rPr>
      </w:pP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hint="eastAsia" w:ascii="宋体" w:hAnsi="宋体"/>
          <w:color w:val="000000"/>
        </w:rPr>
        <w:t>法定代表人或代理人（签字或盖章）：</w:t>
      </w:r>
    </w:p>
    <w:p>
      <w:pPr>
        <w:pStyle w:val="13"/>
        <w:overflowPunct w:val="0"/>
        <w:autoSpaceDE w:val="0"/>
        <w:autoSpaceDN w:val="0"/>
        <w:adjustRightInd w:val="0"/>
        <w:spacing w:line="360" w:lineRule="auto"/>
        <w:ind w:left="1700" w:firstLine="425"/>
        <w:jc w:val="both"/>
        <w:rPr>
          <w:rFonts w:ascii="宋体" w:hAnsi="宋体"/>
          <w:color w:val="000000"/>
        </w:rPr>
      </w:pPr>
      <w:r>
        <w:rPr>
          <w:rFonts w:hint="eastAsia" w:ascii="宋体" w:hAnsi="宋体"/>
          <w:color w:val="000000"/>
        </w:rPr>
        <w:t>竞标单位（盖章）：</w:t>
      </w:r>
    </w:p>
    <w:p>
      <w:pPr>
        <w:pStyle w:val="13"/>
        <w:overflowPunct w:val="0"/>
        <w:autoSpaceDE w:val="0"/>
        <w:autoSpaceDN w:val="0"/>
        <w:adjustRightInd w:val="0"/>
        <w:spacing w:line="360" w:lineRule="auto"/>
        <w:ind w:firstLine="420"/>
        <w:jc w:val="both"/>
        <w:rPr>
          <w:rFonts w:ascii="宋体" w:hAnsi="宋体"/>
          <w:color w:val="000000"/>
        </w:rPr>
      </w:pPr>
    </w:p>
    <w:p>
      <w:pPr>
        <w:pStyle w:val="13"/>
        <w:overflowPunct w:val="0"/>
        <w:autoSpaceDE w:val="0"/>
        <w:autoSpaceDN w:val="0"/>
        <w:adjustRightInd w:val="0"/>
        <w:spacing w:line="360" w:lineRule="auto"/>
        <w:ind w:left="3507" w:firstLine="1145"/>
        <w:jc w:val="both"/>
        <w:rPr>
          <w:rFonts w:ascii="宋体" w:hAnsi="宋体"/>
          <w:color w:val="000000"/>
        </w:rPr>
      </w:pPr>
      <w:r>
        <w:rPr>
          <w:rFonts w:hint="eastAsia" w:ascii="宋体" w:hAnsi="宋体"/>
          <w:color w:val="000000"/>
        </w:rPr>
        <w:t>年</w:t>
      </w:r>
      <w:r>
        <w:rPr>
          <w:rFonts w:ascii="宋体" w:hAnsi="宋体"/>
          <w:color w:val="000000"/>
        </w:rPr>
        <w:tab/>
      </w:r>
      <w:r>
        <w:rPr>
          <w:rFonts w:hint="eastAsia" w:ascii="宋体" w:hAnsi="宋体"/>
          <w:color w:val="000000"/>
        </w:rPr>
        <w:t>月</w:t>
      </w:r>
      <w:r>
        <w:rPr>
          <w:rFonts w:ascii="宋体" w:hAnsi="宋体"/>
          <w:color w:val="000000"/>
        </w:rPr>
        <w:tab/>
      </w:r>
      <w:r>
        <w:rPr>
          <w:rFonts w:hint="eastAsia" w:ascii="宋体" w:hAnsi="宋体"/>
          <w:color w:val="000000"/>
        </w:rPr>
        <w:t>日</w:t>
      </w:r>
    </w:p>
    <w:p>
      <w:pPr>
        <w:pStyle w:val="13"/>
        <w:overflowPunct w:val="0"/>
        <w:autoSpaceDE w:val="0"/>
        <w:autoSpaceDN w:val="0"/>
        <w:adjustRightInd w:val="0"/>
        <w:spacing w:line="500" w:lineRule="exact"/>
        <w:ind w:firstLine="420"/>
        <w:jc w:val="both"/>
        <w:rPr>
          <w:rFonts w:ascii="宋体" w:hAnsi="宋体"/>
          <w:b/>
          <w:color w:val="000000"/>
          <w:kern w:val="2"/>
          <w:sz w:val="28"/>
          <w:szCs w:val="28"/>
        </w:rPr>
      </w:pPr>
    </w:p>
    <w:p>
      <w:pPr>
        <w:pStyle w:val="13"/>
        <w:overflowPunct w:val="0"/>
        <w:autoSpaceDE w:val="0"/>
        <w:autoSpaceDN w:val="0"/>
        <w:adjustRightInd w:val="0"/>
        <w:spacing w:line="500" w:lineRule="exact"/>
        <w:ind w:firstLine="420"/>
        <w:jc w:val="both"/>
        <w:rPr>
          <w:rFonts w:ascii="宋体" w:hAnsi="宋体"/>
          <w:b/>
          <w:color w:val="000000"/>
          <w:kern w:val="2"/>
          <w:sz w:val="28"/>
          <w:szCs w:val="28"/>
        </w:rPr>
      </w:pPr>
    </w:p>
    <w:p>
      <w:pPr>
        <w:pStyle w:val="13"/>
        <w:overflowPunct w:val="0"/>
        <w:autoSpaceDE w:val="0"/>
        <w:autoSpaceDN w:val="0"/>
        <w:adjustRightInd w:val="0"/>
        <w:spacing w:line="500" w:lineRule="exact"/>
        <w:ind w:firstLine="420"/>
        <w:jc w:val="both"/>
        <w:rPr>
          <w:rFonts w:ascii="宋体" w:hAnsi="宋体"/>
          <w:b/>
          <w:color w:val="000000"/>
          <w:kern w:val="2"/>
          <w:sz w:val="28"/>
          <w:szCs w:val="28"/>
        </w:rPr>
      </w:pPr>
    </w:p>
    <w:p>
      <w:pPr>
        <w:pStyle w:val="13"/>
        <w:overflowPunct w:val="0"/>
        <w:autoSpaceDE w:val="0"/>
        <w:autoSpaceDN w:val="0"/>
        <w:adjustRightInd w:val="0"/>
        <w:spacing w:line="500" w:lineRule="exact"/>
        <w:ind w:firstLine="420"/>
        <w:jc w:val="both"/>
        <w:rPr>
          <w:rFonts w:ascii="宋体" w:hAnsi="宋体"/>
          <w:b/>
          <w:color w:val="000000"/>
          <w:kern w:val="2"/>
          <w:sz w:val="28"/>
          <w:szCs w:val="28"/>
        </w:rPr>
      </w:pPr>
    </w:p>
    <w:p>
      <w:pPr>
        <w:pStyle w:val="13"/>
        <w:overflowPunct w:val="0"/>
        <w:autoSpaceDE w:val="0"/>
        <w:autoSpaceDN w:val="0"/>
        <w:adjustRightInd w:val="0"/>
        <w:spacing w:line="500" w:lineRule="exact"/>
        <w:ind w:firstLine="420"/>
        <w:jc w:val="both"/>
        <w:rPr>
          <w:rFonts w:ascii="宋体" w:hAnsi="宋体"/>
          <w:b/>
          <w:color w:val="000000"/>
          <w:kern w:val="2"/>
          <w:sz w:val="28"/>
          <w:szCs w:val="28"/>
        </w:rPr>
      </w:pPr>
    </w:p>
    <w:p>
      <w:pPr>
        <w:pStyle w:val="13"/>
        <w:overflowPunct w:val="0"/>
        <w:autoSpaceDE w:val="0"/>
        <w:autoSpaceDN w:val="0"/>
        <w:adjustRightInd w:val="0"/>
        <w:spacing w:line="500" w:lineRule="exact"/>
        <w:ind w:firstLine="420"/>
        <w:jc w:val="both"/>
        <w:rPr>
          <w:rFonts w:ascii="宋体" w:hAnsi="宋体"/>
          <w:b/>
          <w:color w:val="000000"/>
          <w:kern w:val="2"/>
          <w:sz w:val="28"/>
          <w:szCs w:val="28"/>
        </w:rPr>
      </w:pPr>
    </w:p>
    <w:p>
      <w:pPr>
        <w:rPr>
          <w:rFonts w:ascii="宋体" w:hAnsi="宋体" w:cs="宋体"/>
          <w:b/>
          <w:color w:val="000000"/>
          <w:sz w:val="30"/>
          <w:szCs w:val="30"/>
        </w:rPr>
      </w:pPr>
      <w:bookmarkStart w:id="480" w:name="_Toc41041207"/>
      <w:bookmarkStart w:id="481" w:name="_Toc41041175"/>
      <w:bookmarkStart w:id="482" w:name="_Toc41041325"/>
      <w:bookmarkStart w:id="483" w:name="_Toc41041384"/>
      <w:bookmarkStart w:id="484" w:name="_Toc41041191"/>
    </w:p>
    <w:p>
      <w:pPr>
        <w:pStyle w:val="7"/>
        <w:spacing w:line="360" w:lineRule="auto"/>
        <w:rPr>
          <w:rFonts w:hint="eastAsia" w:ascii="宋体" w:hAnsi="宋体" w:cs="宋体"/>
          <w:color w:val="000000"/>
          <w:sz w:val="28"/>
        </w:rPr>
      </w:pPr>
      <w:r>
        <w:rPr>
          <w:rFonts w:hint="eastAsia" w:ascii="宋体" w:hAnsi="宋体" w:cs="宋体"/>
          <w:color w:val="000000"/>
          <w:sz w:val="28"/>
        </w:rPr>
        <w:t>附件9：中小企业声明函</w:t>
      </w:r>
    </w:p>
    <w:p>
      <w:pPr>
        <w:widowControl/>
        <w:jc w:val="center"/>
      </w:pPr>
      <w:r>
        <w:rPr>
          <w:rFonts w:ascii="宋体" w:hAnsi="宋体" w:cs="宋体"/>
          <w:b/>
          <w:color w:val="000000"/>
          <w:kern w:val="0"/>
          <w:sz w:val="36"/>
          <w:szCs w:val="36"/>
          <w:lang w:bidi="ar"/>
        </w:rPr>
        <w:t>中小企业声明函</w:t>
      </w:r>
      <w:r>
        <w:rPr>
          <w:rFonts w:hint="eastAsia" w:ascii="宋体" w:hAnsi="宋体" w:cs="宋体"/>
          <w:b/>
          <w:color w:val="000000"/>
          <w:kern w:val="0"/>
          <w:sz w:val="36"/>
          <w:szCs w:val="36"/>
          <w:lang w:bidi="ar"/>
        </w:rPr>
        <w:t>（服务、工程）</w:t>
      </w:r>
    </w:p>
    <w:p>
      <w:pPr>
        <w:widowControl/>
        <w:spacing w:line="400" w:lineRule="exact"/>
        <w:ind w:firstLine="420" w:firstLineChars="200"/>
        <w:jc w:val="left"/>
        <w:rPr>
          <w:rFonts w:hint="eastAsia" w:ascii="宋体" w:hAnsi="宋体" w:cs="宋体"/>
          <w:color w:val="000000"/>
          <w:kern w:val="0"/>
          <w:szCs w:val="21"/>
          <w:lang w:bidi="ar"/>
        </w:rPr>
      </w:pPr>
    </w:p>
    <w:p>
      <w:pPr>
        <w:widowControl/>
        <w:spacing w:line="4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4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1.</w:t>
      </w:r>
      <w:r>
        <w:rPr>
          <w:rFonts w:hint="eastAsia" w:ascii="宋体" w:hAnsi="宋体" w:cs="宋体"/>
          <w:color w:val="000000"/>
          <w:kern w:val="0"/>
          <w:szCs w:val="21"/>
          <w:u w:val="single"/>
          <w:lang w:bidi="ar"/>
        </w:rPr>
        <w:t xml:space="preserve">        （标的名称） </w:t>
      </w:r>
      <w:r>
        <w:rPr>
          <w:rFonts w:hint="eastAsia" w:ascii="宋体" w:hAnsi="宋体" w:cs="宋体"/>
          <w:color w:val="000000"/>
          <w:kern w:val="0"/>
          <w:szCs w:val="21"/>
          <w:lang w:bidi="ar"/>
        </w:rPr>
        <w:t>，属于</w:t>
      </w:r>
      <w:r>
        <w:rPr>
          <w:rFonts w:hint="eastAsia" w:ascii="宋体" w:hAnsi="宋体" w:cs="宋体"/>
          <w:color w:val="000000"/>
          <w:kern w:val="0"/>
          <w:szCs w:val="21"/>
          <w:u w:val="single"/>
          <w:lang w:bidi="ar"/>
        </w:rPr>
        <w:t xml:space="preserve"> 建筑业   </w:t>
      </w:r>
      <w:r>
        <w:rPr>
          <w:rFonts w:hint="eastAsia" w:ascii="宋体" w:hAnsi="宋体" w:cs="宋体"/>
          <w:color w:val="000000"/>
          <w:kern w:val="0"/>
          <w:szCs w:val="21"/>
          <w:lang w:bidi="ar"/>
        </w:rPr>
        <w:t>；承建（承接）企业为</w:t>
      </w:r>
      <w:r>
        <w:rPr>
          <w:rFonts w:hint="eastAsia" w:ascii="宋体" w:hAnsi="宋体" w:cs="宋体"/>
          <w:color w:val="000000"/>
          <w:kern w:val="0"/>
          <w:szCs w:val="21"/>
          <w:u w:val="single"/>
          <w:lang w:bidi="ar"/>
        </w:rPr>
        <w:t xml:space="preserve">         （企业名称）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color w:val="000000"/>
          <w:kern w:val="0"/>
          <w:szCs w:val="21"/>
          <w:u w:val="single"/>
          <w:lang w:bidi="ar"/>
        </w:rPr>
        <w:t xml:space="preserve">       （中型企业、 小型企业、微型企业）</w:t>
      </w:r>
      <w:r>
        <w:rPr>
          <w:rFonts w:hint="eastAsia" w:ascii="宋体" w:hAnsi="宋体" w:cs="宋体"/>
          <w:color w:val="000000"/>
          <w:kern w:val="0"/>
          <w:szCs w:val="21"/>
          <w:lang w:bidi="ar"/>
        </w:rPr>
        <w:t xml:space="preserve">； </w:t>
      </w:r>
    </w:p>
    <w:p>
      <w:pPr>
        <w:widowControl/>
        <w:spacing w:line="4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2.</w:t>
      </w:r>
      <w:r>
        <w:rPr>
          <w:rFonts w:hint="eastAsia" w:ascii="宋体" w:hAnsi="宋体" w:cs="宋体"/>
          <w:color w:val="000000"/>
          <w:kern w:val="0"/>
          <w:szCs w:val="21"/>
          <w:u w:val="single"/>
          <w:lang w:bidi="ar"/>
        </w:rPr>
        <w:t xml:space="preserve">        （标的名称） </w:t>
      </w:r>
      <w:r>
        <w:rPr>
          <w:rFonts w:hint="eastAsia" w:ascii="宋体" w:hAnsi="宋体" w:cs="宋体"/>
          <w:color w:val="000000"/>
          <w:kern w:val="0"/>
          <w:szCs w:val="21"/>
          <w:lang w:bidi="ar"/>
        </w:rPr>
        <w:t>，属于</w:t>
      </w:r>
      <w:r>
        <w:rPr>
          <w:rFonts w:hint="eastAsia" w:ascii="宋体" w:hAnsi="宋体" w:cs="宋体"/>
          <w:color w:val="000000"/>
          <w:kern w:val="0"/>
          <w:szCs w:val="21"/>
          <w:u w:val="single"/>
          <w:lang w:bidi="ar"/>
        </w:rPr>
        <w:t xml:space="preserve">     建筑业    </w:t>
      </w:r>
      <w:r>
        <w:rPr>
          <w:rFonts w:hint="eastAsia" w:ascii="宋体" w:hAnsi="宋体" w:cs="宋体"/>
          <w:color w:val="000000"/>
          <w:kern w:val="0"/>
          <w:szCs w:val="21"/>
          <w:lang w:bidi="ar"/>
        </w:rPr>
        <w:t>；承建（承接）企业为</w:t>
      </w:r>
      <w:r>
        <w:rPr>
          <w:rFonts w:hint="eastAsia" w:ascii="宋体" w:hAnsi="宋体" w:cs="宋体"/>
          <w:color w:val="000000"/>
          <w:kern w:val="0"/>
          <w:szCs w:val="21"/>
          <w:u w:val="single"/>
          <w:lang w:bidi="ar"/>
        </w:rPr>
        <w:t xml:space="preserve">         （企业名称）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color w:val="000000"/>
          <w:kern w:val="0"/>
          <w:szCs w:val="21"/>
          <w:u w:val="single"/>
          <w:lang w:bidi="ar"/>
        </w:rPr>
        <w:t xml:space="preserve">       （中型企业、 小型企业、微型企业）</w:t>
      </w:r>
      <w:r>
        <w:rPr>
          <w:rFonts w:hint="eastAsia" w:ascii="宋体" w:hAnsi="宋体" w:cs="宋体"/>
          <w:color w:val="000000"/>
          <w:kern w:val="0"/>
          <w:szCs w:val="21"/>
          <w:lang w:bidi="ar"/>
        </w:rPr>
        <w:t xml:space="preserve">； </w:t>
      </w:r>
    </w:p>
    <w:p>
      <w:pPr>
        <w:widowControl/>
        <w:spacing w:line="4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w:t>
      </w:r>
    </w:p>
    <w:p>
      <w:pPr>
        <w:widowControl/>
        <w:spacing w:line="44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以上企业，不属于大企业的分支机构，不存在控股股东 为大企业的情形，也不存在与大企业的负责人为同一人的情形。</w:t>
      </w:r>
    </w:p>
    <w:p>
      <w:pPr>
        <w:widowControl/>
        <w:spacing w:line="44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本企业对上述声明内容的真实性负责。如有虚假，将依 法承担相应责任。</w:t>
      </w:r>
    </w:p>
    <w:p>
      <w:pPr>
        <w:widowControl/>
        <w:spacing w:line="400" w:lineRule="exact"/>
        <w:jc w:val="left"/>
        <w:rPr>
          <w:rFonts w:hint="eastAsia" w:ascii="宋体" w:hAnsi="宋体" w:cs="宋体"/>
          <w:color w:val="000000"/>
          <w:kern w:val="0"/>
          <w:szCs w:val="21"/>
          <w:lang w:bidi="ar"/>
        </w:rPr>
      </w:pPr>
    </w:p>
    <w:p>
      <w:pPr>
        <w:widowControl/>
        <w:spacing w:line="400" w:lineRule="exact"/>
        <w:rPr>
          <w:rFonts w:hint="eastAsia" w:ascii="宋体" w:hAnsi="宋体" w:cs="宋体"/>
          <w:szCs w:val="21"/>
        </w:rPr>
      </w:pPr>
      <w:r>
        <w:rPr>
          <w:rFonts w:hint="eastAsia" w:ascii="宋体" w:hAnsi="宋体" w:cs="宋体"/>
          <w:color w:val="000000"/>
          <w:kern w:val="0"/>
          <w:szCs w:val="21"/>
          <w:lang w:bidi="ar"/>
        </w:rPr>
        <w:t xml:space="preserve">企业名称（盖章）： </w:t>
      </w:r>
    </w:p>
    <w:p>
      <w:pPr>
        <w:widowControl/>
        <w:spacing w:line="400" w:lineRule="exact"/>
        <w:rPr>
          <w:rFonts w:hint="eastAsia" w:ascii="宋体" w:hAnsi="宋体" w:cs="宋体"/>
          <w:szCs w:val="21"/>
        </w:rPr>
      </w:pPr>
      <w:r>
        <w:rPr>
          <w:rFonts w:hint="eastAsia" w:ascii="宋体" w:hAnsi="宋体" w:cs="宋体"/>
          <w:color w:val="000000"/>
          <w:kern w:val="0"/>
          <w:szCs w:val="21"/>
          <w:lang w:bidi="ar"/>
        </w:rPr>
        <w:t>日 期：</w:t>
      </w:r>
    </w:p>
    <w:p>
      <w:pPr>
        <w:widowControl/>
        <w:jc w:val="left"/>
        <w:rPr>
          <w:rFonts w:hint="eastAsia" w:ascii="宋体" w:hAnsi="宋体"/>
          <w:b/>
          <w:szCs w:val="21"/>
        </w:rPr>
      </w:pPr>
    </w:p>
    <w:p>
      <w:pPr>
        <w:widowControl/>
        <w:jc w:val="left"/>
        <w:rPr>
          <w:rFonts w:hint="eastAsia" w:ascii="宋体" w:hAnsi="宋体"/>
          <w:b/>
          <w:szCs w:val="21"/>
        </w:rPr>
      </w:pPr>
    </w:p>
    <w:p>
      <w:pPr>
        <w:widowControl/>
        <w:jc w:val="left"/>
        <w:rPr>
          <w:sz w:val="24"/>
          <w:szCs w:val="24"/>
        </w:rPr>
      </w:pPr>
      <w:r>
        <w:rPr>
          <w:rFonts w:hint="eastAsia" w:ascii="宋体" w:hAnsi="宋体"/>
          <w:b/>
          <w:szCs w:val="21"/>
        </w:rPr>
        <w:t>从业人员、营业收入、资产总额填报上一年度数据，无上一年度数据的新成立企业可不填报。</w:t>
      </w:r>
      <w:r>
        <w:rPr>
          <w:rFonts w:hint="eastAsia" w:ascii="仿宋" w:hAnsi="仿宋" w:eastAsia="仿宋" w:cs="仿宋"/>
          <w:color w:val="000000"/>
          <w:kern w:val="0"/>
          <w:sz w:val="24"/>
          <w:szCs w:val="24"/>
          <w:lang w:bidi="ar"/>
        </w:rPr>
        <w:t xml:space="preserve"> </w:t>
      </w:r>
    </w:p>
    <w:p>
      <w:pPr>
        <w:rPr>
          <w:rFonts w:hint="eastAsia" w:ascii="宋体" w:hAnsi="宋体" w:cs="宋体"/>
          <w:b/>
          <w:color w:val="000000"/>
          <w:sz w:val="30"/>
          <w:szCs w:val="30"/>
        </w:rPr>
      </w:pPr>
    </w:p>
    <w:p>
      <w:pPr>
        <w:rPr>
          <w:rFonts w:hint="eastAsia" w:ascii="宋体" w:hAnsi="宋体" w:cs="宋体"/>
          <w:b/>
          <w:color w:val="000000"/>
          <w:sz w:val="30"/>
          <w:szCs w:val="30"/>
        </w:rPr>
      </w:pPr>
    </w:p>
    <w:p>
      <w:pPr>
        <w:rPr>
          <w:rFonts w:hint="eastAsia" w:ascii="宋体" w:hAnsi="宋体" w:cs="宋体"/>
          <w:b/>
          <w:color w:val="000000"/>
          <w:sz w:val="30"/>
          <w:szCs w:val="30"/>
        </w:rPr>
      </w:pPr>
    </w:p>
    <w:p>
      <w:pPr>
        <w:rPr>
          <w:rFonts w:hint="eastAsia" w:ascii="宋体" w:hAnsi="宋体" w:cs="宋体"/>
          <w:b/>
          <w:color w:val="000000"/>
          <w:sz w:val="30"/>
          <w:szCs w:val="30"/>
        </w:rPr>
      </w:pPr>
    </w:p>
    <w:p>
      <w:pPr>
        <w:rPr>
          <w:rFonts w:hint="eastAsia" w:ascii="宋体" w:hAnsi="宋体" w:cs="宋体"/>
          <w:b/>
          <w:color w:val="000000"/>
          <w:sz w:val="30"/>
          <w:szCs w:val="30"/>
        </w:rPr>
      </w:pPr>
    </w:p>
    <w:p>
      <w:pPr>
        <w:rPr>
          <w:rFonts w:ascii="宋体" w:hAnsi="宋体" w:cs="宋体"/>
          <w:b/>
          <w:bCs/>
          <w:color w:val="000000"/>
          <w:sz w:val="30"/>
          <w:szCs w:val="30"/>
        </w:rPr>
      </w:pPr>
      <w:r>
        <w:rPr>
          <w:rFonts w:hint="eastAsia" w:ascii="宋体" w:hAnsi="宋体" w:cs="宋体"/>
          <w:b/>
          <w:color w:val="000000"/>
          <w:sz w:val="30"/>
          <w:szCs w:val="30"/>
        </w:rPr>
        <w:t>附件10：</w:t>
      </w:r>
      <w:r>
        <w:rPr>
          <w:rFonts w:hint="eastAsia" w:ascii="宋体" w:hAnsi="宋体" w:cs="宋体"/>
          <w:b/>
          <w:bCs/>
          <w:color w:val="000000"/>
          <w:sz w:val="30"/>
          <w:szCs w:val="30"/>
        </w:rPr>
        <w:t>质量保证、服务承诺书</w:t>
      </w:r>
    </w:p>
    <w:p>
      <w:pPr>
        <w:rPr>
          <w:rFonts w:ascii="宋体" w:hAnsi="宋体" w:cs="宋体"/>
          <w:b/>
          <w:color w:val="000000"/>
          <w:sz w:val="32"/>
          <w:szCs w:val="32"/>
        </w:rPr>
      </w:pPr>
    </w:p>
    <w:p>
      <w:pPr>
        <w:jc w:val="center"/>
        <w:rPr>
          <w:rFonts w:ascii="宋体" w:hAnsi="宋体" w:cs="宋体"/>
          <w:b/>
          <w:color w:val="000000"/>
          <w:sz w:val="30"/>
          <w:szCs w:val="30"/>
        </w:rPr>
      </w:pPr>
      <w:bookmarkStart w:id="485" w:name="_Toc6304_WPSOffice_Level1"/>
      <w:r>
        <w:rPr>
          <w:rFonts w:hint="eastAsia" w:ascii="宋体" w:hAnsi="宋体" w:cs="宋体"/>
          <w:b/>
          <w:color w:val="000000"/>
          <w:sz w:val="30"/>
          <w:szCs w:val="30"/>
        </w:rPr>
        <w:t>质量保证、服务承诺书</w:t>
      </w:r>
      <w:bookmarkEnd w:id="485"/>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质量保证如下：</w:t>
      </w:r>
    </w:p>
    <w:p>
      <w:pPr>
        <w:spacing w:line="360" w:lineRule="auto"/>
        <w:rPr>
          <w:rFonts w:ascii="宋体" w:hAnsi="宋体" w:cs="宋体"/>
          <w:color w:val="000000"/>
          <w:sz w:val="24"/>
        </w:rPr>
      </w:pPr>
    </w:p>
    <w:p>
      <w:pPr>
        <w:spacing w:line="360" w:lineRule="auto"/>
        <w:ind w:firstLine="2160" w:firstLineChars="900"/>
        <w:rPr>
          <w:rFonts w:ascii="宋体" w:hAnsi="宋体" w:cs="宋体"/>
          <w:color w:val="000000"/>
          <w:sz w:val="24"/>
        </w:rPr>
      </w:pPr>
    </w:p>
    <w:p>
      <w:pPr>
        <w:spacing w:line="360" w:lineRule="auto"/>
        <w:ind w:firstLine="2160" w:firstLineChars="900"/>
        <w:rPr>
          <w:rFonts w:ascii="宋体" w:hAnsi="宋体" w:cs="宋体"/>
          <w:color w:val="000000"/>
          <w:sz w:val="24"/>
        </w:rPr>
      </w:pPr>
    </w:p>
    <w:p>
      <w:pPr>
        <w:spacing w:line="360" w:lineRule="auto"/>
        <w:ind w:firstLine="2160" w:firstLineChars="900"/>
        <w:rPr>
          <w:rFonts w:ascii="宋体" w:hAnsi="宋体" w:cs="宋体"/>
          <w:color w:val="000000"/>
          <w:sz w:val="24"/>
        </w:rPr>
      </w:pPr>
    </w:p>
    <w:p>
      <w:pPr>
        <w:spacing w:line="360" w:lineRule="auto"/>
        <w:ind w:firstLine="2160" w:firstLineChars="900"/>
        <w:rPr>
          <w:rFonts w:ascii="宋体" w:hAnsi="宋体" w:cs="宋体"/>
          <w:color w:val="000000"/>
          <w:sz w:val="24"/>
        </w:rPr>
      </w:pPr>
    </w:p>
    <w:p>
      <w:pPr>
        <w:spacing w:line="360" w:lineRule="auto"/>
        <w:ind w:firstLine="2160" w:firstLineChars="900"/>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服务承诺如下：</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szCs w:val="24"/>
        </w:rPr>
      </w:pPr>
    </w:p>
    <w:p>
      <w:pPr>
        <w:spacing w:line="360" w:lineRule="auto"/>
        <w:rPr>
          <w:rFonts w:ascii="宋体" w:hAnsi="宋体" w:cs="宋体"/>
          <w:color w:val="000000"/>
          <w:sz w:val="24"/>
          <w:szCs w:val="24"/>
        </w:rPr>
      </w:pPr>
    </w:p>
    <w:p>
      <w:pPr>
        <w:spacing w:line="360" w:lineRule="auto"/>
        <w:rPr>
          <w:rFonts w:ascii="宋体" w:hAnsi="宋体" w:cs="宋体"/>
          <w:color w:val="000000"/>
          <w:sz w:val="24"/>
          <w:szCs w:val="24"/>
        </w:rPr>
      </w:pPr>
    </w:p>
    <w:p>
      <w:pPr>
        <w:spacing w:line="360" w:lineRule="auto"/>
        <w:rPr>
          <w:rFonts w:ascii="宋体" w:hAnsi="宋体" w:cs="宋体"/>
          <w:color w:val="000000"/>
          <w:sz w:val="24"/>
          <w:szCs w:val="24"/>
        </w:rPr>
      </w:pPr>
    </w:p>
    <w:p>
      <w:pPr>
        <w:pStyle w:val="6"/>
        <w:overflowPunct w:val="0"/>
        <w:spacing w:line="500" w:lineRule="exact"/>
        <w:rPr>
          <w:rFonts w:hAnsi="宋体" w:cs="宋体"/>
          <w:color w:val="000000"/>
          <w:szCs w:val="24"/>
        </w:rPr>
      </w:pPr>
      <w:r>
        <w:rPr>
          <w:rFonts w:hint="eastAsia" w:hAnsi="宋体" w:cs="宋体"/>
          <w:color w:val="000000"/>
        </w:rPr>
        <w:t>供应商</w:t>
      </w:r>
      <w:r>
        <w:rPr>
          <w:rFonts w:hint="eastAsia" w:hAnsi="宋体" w:cs="宋体"/>
          <w:color w:val="000000"/>
          <w:szCs w:val="24"/>
        </w:rPr>
        <w:t>（盖章）：</w:t>
      </w:r>
    </w:p>
    <w:p>
      <w:pPr>
        <w:pStyle w:val="6"/>
        <w:overflowPunct w:val="0"/>
        <w:spacing w:line="500" w:lineRule="exact"/>
        <w:rPr>
          <w:rFonts w:hAnsi="宋体" w:cs="宋体"/>
          <w:color w:val="000000"/>
          <w:szCs w:val="24"/>
        </w:rPr>
      </w:pPr>
      <w:r>
        <w:rPr>
          <w:rFonts w:hint="eastAsia" w:hAnsi="宋体" w:cs="宋体"/>
          <w:color w:val="000000"/>
          <w:szCs w:val="24"/>
        </w:rPr>
        <w:t>法定代表人或委托代理人（签字或盖章）：</w:t>
      </w:r>
    </w:p>
    <w:p>
      <w:pPr>
        <w:pStyle w:val="6"/>
        <w:overflowPunct w:val="0"/>
        <w:spacing w:line="500" w:lineRule="exact"/>
        <w:rPr>
          <w:rFonts w:hAnsi="宋体" w:cs="宋体"/>
          <w:color w:val="000000"/>
          <w:szCs w:val="24"/>
        </w:rPr>
      </w:pPr>
      <w:r>
        <w:rPr>
          <w:rFonts w:hint="eastAsia" w:hAnsi="宋体" w:cs="宋体"/>
          <w:color w:val="000000"/>
          <w:szCs w:val="24"/>
        </w:rPr>
        <w:t>日期：</w:t>
      </w:r>
    </w:p>
    <w:p>
      <w:pPr>
        <w:rPr>
          <w:rFonts w:ascii="宋体" w:hAnsi="宋体" w:cs="宋体"/>
          <w:b/>
          <w:color w:val="000000"/>
          <w:sz w:val="30"/>
          <w:szCs w:val="30"/>
        </w:rPr>
      </w:pPr>
    </w:p>
    <w:p>
      <w:pPr>
        <w:pStyle w:val="2"/>
        <w:rPr>
          <w:rFonts w:ascii="宋体" w:hAnsi="宋体" w:cs="宋体"/>
          <w:b/>
          <w:color w:val="000000"/>
          <w:sz w:val="30"/>
          <w:szCs w:val="30"/>
        </w:rPr>
      </w:pPr>
    </w:p>
    <w:p/>
    <w:bookmarkEnd w:id="480"/>
    <w:bookmarkEnd w:id="481"/>
    <w:bookmarkEnd w:id="482"/>
    <w:bookmarkEnd w:id="483"/>
    <w:bookmarkEnd w:id="484"/>
    <w:p/>
    <w:sectPr>
      <w:pgSz w:w="11907" w:h="16839"/>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b/>
      </w:rPr>
      <w:fldChar w:fldCharType="begin"/>
    </w:r>
    <w:r>
      <w:rPr>
        <w:b/>
      </w:rPr>
      <w:instrText xml:space="preserve">PAGE</w:instrText>
    </w:r>
    <w:r>
      <w:rPr>
        <w:b/>
      </w:rPr>
      <w:fldChar w:fldCharType="separate"/>
    </w:r>
    <w:r>
      <w:rPr>
        <w:b/>
      </w:rPr>
      <w:t>17</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39</w:t>
    </w:r>
    <w:r>
      <w:rPr>
        <w:b/>
      </w:rPr>
      <w:fldChar w:fldCharType="end"/>
    </w:r>
  </w:p>
  <w:p>
    <w:pPr>
      <w:pStyle w:val="9"/>
      <w:tabs>
        <w:tab w:val="right" w:pos="8306"/>
        <w:tab w:val="clear" w:pos="8307"/>
      </w:tabs>
      <w:jc w:val="center"/>
      <w:rPr>
        <w:rFonts w:ascii="楷体_GB2312"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4905D"/>
    <w:multiLevelType w:val="singleLevel"/>
    <w:tmpl w:val="8CB4905D"/>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MjBkM2U2NWY3ZDllOTVlODdlZDdhYzYwZDQ0MGMifQ=="/>
  </w:docVars>
  <w:rsids>
    <w:rsidRoot w:val="668259FD"/>
    <w:rsid w:val="06D6474E"/>
    <w:rsid w:val="11783BC2"/>
    <w:rsid w:val="201D4199"/>
    <w:rsid w:val="2AF542A3"/>
    <w:rsid w:val="320E2C07"/>
    <w:rsid w:val="3AC14A38"/>
    <w:rsid w:val="3BE32939"/>
    <w:rsid w:val="4A4522F7"/>
    <w:rsid w:val="53C02053"/>
    <w:rsid w:val="668259FD"/>
    <w:rsid w:val="674C517F"/>
    <w:rsid w:val="76BA4473"/>
    <w:rsid w:val="7A316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keepNext/>
      <w:widowControl/>
      <w:jc w:val="center"/>
      <w:outlineLvl w:val="0"/>
    </w:pPr>
    <w:rPr>
      <w:rFonts w:ascii="黑体" w:eastAsia="黑体"/>
      <w:sz w:val="52"/>
      <w:szCs w:val="24"/>
    </w:rPr>
  </w:style>
  <w:style w:type="paragraph" w:styleId="4">
    <w:name w:val="heading 2"/>
    <w:basedOn w:val="1"/>
    <w:next w:val="5"/>
    <w:qFormat/>
    <w:uiPriority w:val="0"/>
    <w:pPr>
      <w:keepNext/>
      <w:keepLines/>
      <w:spacing w:before="260" w:after="260" w:line="415" w:lineRule="auto"/>
      <w:outlineLvl w:val="1"/>
    </w:pPr>
    <w:rPr>
      <w:rFonts w:ascii="Arial" w:hAnsi="Arial" w:eastAsia="黑体"/>
      <w:b/>
      <w:sz w:val="32"/>
    </w:rPr>
  </w:style>
  <w:style w:type="paragraph" w:styleId="7">
    <w:name w:val="heading 3"/>
    <w:basedOn w:val="1"/>
    <w:next w:val="1"/>
    <w:qFormat/>
    <w:uiPriority w:val="0"/>
    <w:pPr>
      <w:keepNext/>
      <w:keepLines/>
      <w:widowControl w:val="0"/>
      <w:spacing w:before="260" w:after="260" w:line="415" w:lineRule="auto"/>
      <w:outlineLvl w:val="2"/>
    </w:pPr>
    <w:rPr>
      <w:b/>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szCs w:val="24"/>
    </w:rPr>
  </w:style>
  <w:style w:type="paragraph" w:customStyle="1" w:styleId="5">
    <w:name w:val="Í¼¡À¡¡¨¬ªÕýÎÄ"/>
    <w:basedOn w:val="1"/>
    <w:next w:val="6"/>
    <w:qFormat/>
    <w:uiPriority w:val="99"/>
    <w:pPr>
      <w:ind w:firstLine="420" w:firstLineChars="200"/>
    </w:pPr>
    <w:rPr>
      <w:sz w:val="24"/>
    </w:rPr>
  </w:style>
  <w:style w:type="paragraph" w:styleId="6">
    <w:name w:val="Normal Indent"/>
    <w:basedOn w:val="1"/>
    <w:next w:val="1"/>
    <w:qFormat/>
    <w:uiPriority w:val="99"/>
    <w:pPr>
      <w:autoSpaceDE w:val="0"/>
      <w:autoSpaceDN w:val="0"/>
      <w:adjustRightInd w:val="0"/>
      <w:ind w:firstLine="420"/>
    </w:pPr>
    <w:rPr>
      <w:rFonts w:ascii="宋体"/>
      <w:sz w:val="24"/>
    </w:rPr>
  </w:style>
  <w:style w:type="paragraph" w:styleId="8">
    <w:name w:val="Body Text Indent"/>
    <w:basedOn w:val="1"/>
    <w:next w:val="1"/>
    <w:qFormat/>
    <w:uiPriority w:val="99"/>
    <w:pPr>
      <w:spacing w:after="120"/>
      <w:ind w:left="420" w:leftChars="200"/>
    </w:pPr>
  </w:style>
  <w:style w:type="paragraph" w:styleId="9">
    <w:name w:val="footer"/>
    <w:basedOn w:val="1"/>
    <w:qFormat/>
    <w:uiPriority w:val="99"/>
    <w:pPr>
      <w:tabs>
        <w:tab w:val="center" w:pos="4153"/>
        <w:tab w:val="right" w:pos="8307"/>
      </w:tabs>
      <w:snapToGrid w:val="0"/>
      <w:jc w:val="left"/>
    </w:pPr>
    <w:rPr>
      <w:sz w:val="18"/>
    </w:rPr>
  </w:style>
  <w:style w:type="paragraph" w:styleId="10">
    <w:name w:val="header"/>
    <w:basedOn w:val="1"/>
    <w:qFormat/>
    <w:uiPriority w:val="99"/>
    <w:pPr>
      <w:pBdr>
        <w:bottom w:val="single" w:color="auto" w:sz="6" w:space="1"/>
      </w:pBdr>
      <w:tabs>
        <w:tab w:val="center" w:pos="4153"/>
        <w:tab w:val="right" w:pos="8307"/>
      </w:tabs>
      <w:snapToGrid w:val="0"/>
      <w:jc w:val="center"/>
    </w:pPr>
    <w:rPr>
      <w:sz w:val="18"/>
    </w:rPr>
  </w:style>
  <w:style w:type="paragraph" w:styleId="11">
    <w:name w:val="toc 1"/>
    <w:basedOn w:val="1"/>
    <w:next w:val="1"/>
    <w:qFormat/>
    <w:uiPriority w:val="39"/>
  </w:style>
  <w:style w:type="paragraph" w:styleId="12">
    <w:name w:val="toc 4"/>
    <w:basedOn w:val="1"/>
    <w:next w:val="1"/>
    <w:qFormat/>
    <w:uiPriority w:val="99"/>
    <w:pPr>
      <w:ind w:left="1260"/>
    </w:pPr>
  </w:style>
  <w:style w:type="paragraph" w:styleId="13">
    <w:name w:val="Normal (Web)"/>
    <w:basedOn w:val="1"/>
    <w:qFormat/>
    <w:uiPriority w:val="99"/>
    <w:pPr>
      <w:jc w:val="left"/>
    </w:pPr>
    <w:rPr>
      <w:kern w:val="0"/>
      <w:sz w:val="24"/>
    </w:rPr>
  </w:style>
  <w:style w:type="paragraph" w:styleId="14">
    <w:name w:val="Body Text First Indent"/>
    <w:basedOn w:val="2"/>
    <w:qFormat/>
    <w:uiPriority w:val="99"/>
    <w:pPr>
      <w:ind w:firstLine="420" w:firstLineChars="100"/>
    </w:pPr>
    <w:rPr>
      <w:rFonts w:hAnsi="Calibri"/>
    </w:rPr>
  </w:style>
  <w:style w:type="paragraph" w:styleId="15">
    <w:name w:val="Body Text First Indent 2"/>
    <w:basedOn w:val="8"/>
    <w:next w:val="1"/>
    <w:qFormat/>
    <w:uiPriority w:val="99"/>
    <w:pPr>
      <w:ind w:firstLine="420"/>
    </w:pPr>
  </w:style>
  <w:style w:type="table" w:styleId="17">
    <w:name w:val="Table Grid"/>
    <w:basedOn w:val="16"/>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ascii="Calibri" w:hAnsi="Calibri" w:eastAsia="宋体"/>
      <w:b/>
      <w:i/>
    </w:rPr>
  </w:style>
  <w:style w:type="character" w:styleId="20">
    <w:name w:val="Hyperlink"/>
    <w:basedOn w:val="18"/>
    <w:qFormat/>
    <w:uiPriority w:val="99"/>
    <w:rPr>
      <w:rFonts w:cs="Times New Roman"/>
      <w:color w:val="444444"/>
      <w:u w:val="none"/>
    </w:rPr>
  </w:style>
  <w:style w:type="paragraph" w:customStyle="1" w:styleId="21">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无间隔1"/>
    <w:basedOn w:val="1"/>
    <w:qFormat/>
    <w:uiPriority w:val="99"/>
  </w:style>
  <w:style w:type="paragraph" w:customStyle="1" w:styleId="23">
    <w:name w:val="_Style 4"/>
    <w:basedOn w:val="3"/>
    <w:next w:val="1"/>
    <w:qFormat/>
    <w:uiPriority w:val="99"/>
    <w:pPr>
      <w:keepLines/>
      <w:spacing w:before="480" w:line="276" w:lineRule="auto"/>
      <w:jc w:val="left"/>
      <w:outlineLvl w:val="9"/>
    </w:pPr>
    <w:rPr>
      <w:rFonts w:ascii="Cambria" w:hAnsi="Cambria" w:eastAsia="宋体"/>
      <w:b/>
      <w:bCs/>
      <w:color w:val="365F91"/>
      <w:kern w:val="0"/>
      <w:sz w:val="28"/>
      <w:szCs w:val="28"/>
    </w:rPr>
  </w:style>
  <w:style w:type="paragraph" w:customStyle="1" w:styleId="24">
    <w:name w:val="纯文本1"/>
    <w:next w:val="12"/>
    <w:qFormat/>
    <w:uiPriority w:val="99"/>
    <w:pPr>
      <w:widowControl w:val="0"/>
      <w:adjustRightInd w:val="0"/>
      <w:jc w:val="both"/>
      <w:textAlignment w:val="baseline"/>
    </w:pPr>
    <w:rPr>
      <w:rFonts w:ascii="宋体" w:hAnsi="宋体" w:eastAsia="宋体" w:cs="Times New Roman"/>
      <w:kern w:val="2"/>
      <w:sz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28363</Words>
  <Characters>30213</Characters>
  <Lines>0</Lines>
  <Paragraphs>0</Paragraphs>
  <TotalTime>6</TotalTime>
  <ScaleCrop>false</ScaleCrop>
  <LinksUpToDate>false</LinksUpToDate>
  <CharactersWithSpaces>31883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2022-06-15T07:52:00Z</dcterms:created>
  <dc:creator>小仙女</dc:creator>
  <cp:lastModifiedBy>小仙女</cp:lastModifiedBy>
  <cp:lastPrinted>2022-06-17T00:57:00Z</cp:lastPrinted>
  <dcterms:modified xsi:type="dcterms:W3CDTF">2022-06-20T01:17:23Z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6C96E4D53A3B4C2A8DBC88D473D67715</vt:lpwstr>
  </property>
</Properties>
</file>