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60" w:lineRule="exact"/>
        <w:ind w:right="-254" w:rightChars="-121"/>
        <w:jc w:val="center"/>
        <w:rPr>
          <w:rFonts w:hint="eastAsia" w:eastAsia="黑体"/>
          <w:sz w:val="28"/>
          <w:szCs w:val="28"/>
          <w:lang w:eastAsia="zh-CN"/>
        </w:rPr>
      </w:pPr>
    </w:p>
    <w:p>
      <w:pPr>
        <w:numPr>
          <w:numId w:val="0"/>
        </w:numPr>
        <w:spacing w:line="560" w:lineRule="exact"/>
        <w:ind w:right="-254" w:rightChars="-121"/>
        <w:jc w:val="center"/>
        <w:rPr>
          <w:rFonts w:hint="default" w:eastAsia="黑体"/>
          <w:sz w:val="32"/>
          <w:szCs w:val="32"/>
          <w:lang w:val="en-US"/>
        </w:rPr>
      </w:pPr>
      <w:r>
        <w:rPr>
          <w:rFonts w:hint="eastAsia" w:eastAsia="黑体"/>
          <w:sz w:val="32"/>
          <w:szCs w:val="32"/>
          <w:lang w:eastAsia="zh-CN"/>
        </w:rPr>
        <w:t>湖北省某部副食品配送服务项目（二次）</w:t>
      </w:r>
      <w:r>
        <w:rPr>
          <w:rFonts w:hint="eastAsia" w:eastAsia="黑体"/>
          <w:sz w:val="32"/>
          <w:szCs w:val="32"/>
          <w:lang w:val="en-US" w:eastAsia="zh-CN"/>
        </w:rPr>
        <w:t>竞争性谈判公告</w:t>
      </w:r>
    </w:p>
    <w:p>
      <w:pPr>
        <w:autoSpaceDE w:val="0"/>
        <w:autoSpaceDN w:val="0"/>
        <w:adjustRightInd w:val="0"/>
        <w:spacing w:line="560" w:lineRule="atLeast"/>
        <w:ind w:left="-197" w:leftChars="-94" w:firstLine="473" w:firstLineChars="169"/>
        <w:rPr>
          <w:rFonts w:hint="eastAsia"/>
          <w:snapToGrid w:val="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atLeast"/>
        <w:ind w:left="-197" w:leftChars="-94" w:firstLine="473" w:firstLineChars="169"/>
        <w:rPr>
          <w:rFonts w:ascii="宋体" w:hAnsi="宋体" w:cs="宋体"/>
          <w:snapToGrid w:val="0"/>
          <w:kern w:val="0"/>
          <w:sz w:val="28"/>
          <w:szCs w:val="28"/>
          <w:lang w:val="zh-CN"/>
        </w:rPr>
      </w:pPr>
      <w:r>
        <w:rPr>
          <w:rFonts w:hint="eastAsia"/>
          <w:snapToGrid w:val="0"/>
          <w:kern w:val="0"/>
          <w:sz w:val="28"/>
          <w:szCs w:val="28"/>
        </w:rPr>
        <w:t>我部就以下项目进行竞争性谈判，欢迎贵单位参加谈判报价。</w:t>
      </w:r>
    </w:p>
    <w:p>
      <w:pPr>
        <w:numPr>
          <w:ilvl w:val="0"/>
          <w:numId w:val="1"/>
        </w:numPr>
        <w:spacing w:line="560" w:lineRule="exact"/>
        <w:ind w:left="-197" w:leftChars="-94" w:right="-254" w:rightChars="-121" w:firstLine="473" w:firstLineChars="169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项目名称：</w:t>
      </w:r>
      <w:r>
        <w:rPr>
          <w:rFonts w:hint="eastAsia" w:eastAsia="黑体"/>
          <w:sz w:val="28"/>
          <w:szCs w:val="28"/>
          <w:lang w:eastAsia="zh-CN"/>
        </w:rPr>
        <w:t>湖北省某部副食品配送服务项目（二次）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-197" w:leftChars="-94" w:firstLine="473" w:firstLineChars="169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项目编号</w:t>
      </w:r>
      <w:r>
        <w:rPr>
          <w:rFonts w:hint="eastAsia" w:ascii="Calibri" w:hAnsi="Calibri" w:eastAsia="黑体" w:cs="Times New Roman"/>
          <w:sz w:val="28"/>
          <w:szCs w:val="28"/>
          <w:lang w:eastAsia="zh-CN"/>
        </w:rPr>
        <w:t>：</w:t>
      </w: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>2022-JWHUSY-F3001</w:t>
      </w:r>
    </w:p>
    <w:p>
      <w:pPr>
        <w:numPr>
          <w:ilvl w:val="0"/>
          <w:numId w:val="1"/>
        </w:numPr>
        <w:tabs>
          <w:tab w:val="left" w:pos="0"/>
          <w:tab w:val="left" w:pos="1122"/>
        </w:tabs>
        <w:spacing w:line="560" w:lineRule="exact"/>
        <w:ind w:left="-197" w:leftChars="-94" w:firstLine="473" w:firstLineChars="169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项目概况：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采购方式：竞争性谈判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default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预算金额：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约100万元</w:t>
      </w:r>
      <w:bookmarkStart w:id="3" w:name="_GoBack"/>
      <w:bookmarkEnd w:id="3"/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最高限价：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共划分5个标段，每个标段约20万元</w:t>
      </w:r>
      <w:r>
        <w:rPr>
          <w:rFonts w:hint="default" w:ascii="宋体" w:hAnsi="宋体" w:eastAsia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供应商均采用下浮率报价，供应商的实际结算价格=货物清单报价×（1-下浮率）。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采购需求：为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湖北省</w:t>
      </w:r>
      <w:r>
        <w:rPr>
          <w:rFonts w:hint="eastAsia" w:ascii="宋体" w:hAnsi="宋体" w:eastAsia="宋体" w:cs="Times New Roman"/>
          <w:sz w:val="28"/>
          <w:szCs w:val="28"/>
        </w:rPr>
        <w:t>某部按时按需配送食品原料及其它相关服务等，详见采购文件。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服务期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合同履行期限</w:t>
      </w:r>
      <w:r>
        <w:rPr>
          <w:rFonts w:hint="eastAsia" w:ascii="宋体" w:hAnsi="宋体" w:eastAsia="宋体" w:cs="Times New Roman"/>
          <w:sz w:val="28"/>
          <w:szCs w:val="28"/>
        </w:rPr>
        <w:t>以采购人通知文件为准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标段划分：本项目共划分5个标段，各供应商可同时对本次采购标段中的5个标段投标：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一标段：服务地点为郧西县；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二标段：服务地点为丹江口市；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三标段：服务地点为竹山县；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四标段：服务地点为竹溪县；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五标段：服务地点为房县。</w:t>
      </w:r>
    </w:p>
    <w:p>
      <w:pPr>
        <w:tabs>
          <w:tab w:val="left" w:pos="0"/>
          <w:tab w:val="left" w:pos="980"/>
          <w:tab w:val="left" w:pos="1122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本项目是否接受联合体：否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60" w:lineRule="exact"/>
        <w:ind w:leftChars="75"/>
        <w:rPr>
          <w:rFonts w:eastAsia="黑体"/>
          <w:sz w:val="28"/>
          <w:szCs w:val="28"/>
        </w:rPr>
      </w:pPr>
      <w:r>
        <w:rPr>
          <w:rFonts w:hint="eastAsia" w:ascii="Calibri" w:hAnsi="Calibri" w:eastAsia="黑体" w:cs="Times New Roman"/>
          <w:sz w:val="28"/>
          <w:szCs w:val="28"/>
          <w:lang w:val="en-US" w:eastAsia="zh-CN"/>
        </w:rPr>
        <w:t>四、</w:t>
      </w:r>
      <w:r>
        <w:rPr>
          <w:rFonts w:hint="eastAsia" w:ascii="Calibri" w:hAnsi="Calibri" w:eastAsia="黑体" w:cs="Times New Roman"/>
          <w:sz w:val="28"/>
          <w:szCs w:val="28"/>
        </w:rPr>
        <w:t>供</w:t>
      </w:r>
      <w:r>
        <w:rPr>
          <w:rFonts w:hint="eastAsia" w:eastAsia="黑体"/>
          <w:sz w:val="28"/>
          <w:szCs w:val="28"/>
        </w:rPr>
        <w:t>应商</w:t>
      </w:r>
      <w:r>
        <w:rPr>
          <w:rFonts w:eastAsia="黑体"/>
          <w:sz w:val="28"/>
          <w:szCs w:val="28"/>
        </w:rPr>
        <w:t>资格条件：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（一）符合《中华人民共和国政府采购法》第二十二条资格条件：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1.具有独立承担民事责任的能力；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2.具有良好的商业信誉和健全的财务会计制度；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3.具有履行合同所必需的设备和专业技术能力；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4.有依法缴纳税收和社会保障资金的良好记录；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5.参加政府采购活动前3年内，在经营活动中没有重大违法记录；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6.法律、行政法规规定的其他条件。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二</w:t>
      </w:r>
      <w:r>
        <w:rPr>
          <w:rFonts w:ascii="宋体" w:hAnsi="宋体"/>
          <w:sz w:val="28"/>
          <w:szCs w:val="28"/>
        </w:rPr>
        <w:t>）单位负责人为同一人或者存在直接控股、管理关系的不同供应商，不得同时参加同一包的采购活动。生产型企业生产场地为同一地址的，销售型企业之间股东有关联的，一律视为有直接控股、管理关系。供应商之间有上述关系的，应主动声明，否则将</w:t>
      </w:r>
      <w:r>
        <w:rPr>
          <w:rFonts w:hint="eastAsia" w:ascii="宋体" w:hAnsi="宋体"/>
          <w:sz w:val="28"/>
          <w:szCs w:val="28"/>
        </w:rPr>
        <w:t>给予</w:t>
      </w:r>
      <w:r>
        <w:rPr>
          <w:rFonts w:ascii="宋体" w:hAnsi="宋体"/>
          <w:sz w:val="28"/>
          <w:szCs w:val="28"/>
        </w:rPr>
        <w:t>列入不良记录名单、3年内不得参加军队采购活动的处罚。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）必须未被列入“信用中国”网站(www.creditchina.gov.cn)中的失信被执行人、重大税收违法案件当事人名单、政府采购严重违法失信行为记录名单。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供应商须具有有效的《食品经营许可证》或《食品流通许可证》，提供相关证明材料；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供应商须承诺近三年（201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 xml:space="preserve"> 年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Times New Roman"/>
          <w:sz w:val="28"/>
          <w:szCs w:val="28"/>
        </w:rPr>
        <w:t xml:space="preserve"> 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Times New Roman"/>
          <w:sz w:val="28"/>
          <w:szCs w:val="28"/>
        </w:rPr>
        <w:t xml:space="preserve"> 日至磋商文件递交截止日，下同）无食品卫生安全事故记录，且未被国家市场监督管理总局等相关管理部门通报，并提供中国</w:t>
      </w:r>
      <w:r>
        <w:rPr>
          <w:rFonts w:hint="eastAsia" w:ascii="宋体" w:hAnsi="宋体" w:eastAsia="宋体" w:cs="Times New Roman"/>
          <w:sz w:val="28"/>
          <w:szCs w:val="28"/>
        </w:rPr>
        <w:fldChar w:fldCharType="begin"/>
      </w:r>
      <w:r>
        <w:rPr>
          <w:rFonts w:hint="eastAsia" w:ascii="宋体" w:hAnsi="宋体" w:eastAsia="宋体" w:cs="Times New Roman"/>
          <w:sz w:val="28"/>
          <w:szCs w:val="28"/>
        </w:rPr>
        <w:instrText xml:space="preserve"> HYPERLINK "http://cfws.samr.gov.cn/" \h </w:instrText>
      </w:r>
      <w:r>
        <w:rPr>
          <w:rFonts w:hint="eastAsia" w:ascii="宋体" w:hAnsi="宋体" w:eastAsia="宋体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Times New Roman"/>
          <w:sz w:val="28"/>
          <w:szCs w:val="28"/>
        </w:rPr>
        <w:t>市场监管行政处罚（http://cfws.samr.gov.cn/</w:t>
      </w:r>
      <w:r>
        <w:rPr>
          <w:rFonts w:hint="eastAsia" w:ascii="宋体" w:hAnsi="宋体" w:eastAsia="宋体" w:cs="Times New Roman"/>
          <w:sz w:val="28"/>
          <w:szCs w:val="28"/>
        </w:rPr>
        <w:fldChar w:fldCharType="end"/>
      </w:r>
      <w:r>
        <w:rPr>
          <w:rFonts w:hint="eastAsia" w:ascii="宋体" w:hAnsi="宋体" w:eastAsia="宋体" w:cs="Times New Roman"/>
          <w:sz w:val="28"/>
          <w:szCs w:val="28"/>
        </w:rPr>
        <w:t>）网站查询截图；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Times New Roman"/>
          <w:sz w:val="28"/>
          <w:szCs w:val="28"/>
        </w:rPr>
        <w:t>）供应商应为非外商独资或者控股的企业（含港、澳、台资企业），不接受联合体投标，不接受单位负责人为同一人或者存在直接控股、管理关系的不同企业同时参加。生产型企业生产场地为同一地址的，销售型企业之间股东有关联的，一律视为有直接控股、管理关系。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60" w:lineRule="exact"/>
        <w:ind w:leftChars="75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五、</w:t>
      </w:r>
      <w:r>
        <w:rPr>
          <w:rFonts w:hint="eastAsia" w:eastAsia="黑体"/>
          <w:sz w:val="28"/>
          <w:szCs w:val="28"/>
        </w:rPr>
        <w:t>谈判</w:t>
      </w:r>
      <w:r>
        <w:rPr>
          <w:rFonts w:eastAsia="黑体"/>
          <w:sz w:val="28"/>
          <w:szCs w:val="28"/>
        </w:rPr>
        <w:t>文件发售时间、地点、方式及售价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（一）发售时间：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ascii="宋体" w:hAnsi="宋体"/>
          <w:sz w:val="28"/>
          <w:szCs w:val="28"/>
          <w:highlight w:val="non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06 </w:t>
      </w:r>
      <w:r>
        <w:rPr>
          <w:rFonts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20 </w:t>
      </w:r>
      <w:r>
        <w:rPr>
          <w:rFonts w:ascii="宋体" w:hAnsi="宋体"/>
          <w:sz w:val="28"/>
          <w:szCs w:val="28"/>
          <w:highlight w:val="none"/>
        </w:rPr>
        <w:t>日至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ascii="宋体" w:hAnsi="宋体"/>
          <w:sz w:val="28"/>
          <w:szCs w:val="28"/>
          <w:highlight w:val="non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06</w:t>
      </w:r>
      <w:r>
        <w:rPr>
          <w:rFonts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24 </w:t>
      </w:r>
      <w:r>
        <w:rPr>
          <w:rFonts w:ascii="宋体" w:hAnsi="宋体"/>
          <w:sz w:val="28"/>
          <w:szCs w:val="28"/>
          <w:highlight w:val="none"/>
        </w:rPr>
        <w:t>日</w:t>
      </w:r>
      <w:r>
        <w:rPr>
          <w:rFonts w:ascii="宋体" w:hAnsi="宋体"/>
          <w:sz w:val="28"/>
          <w:szCs w:val="28"/>
        </w:rPr>
        <w:t>（09:00—12:00，14:00—17:00）（北京时间、节假日除外）。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）发售方式：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供应商可在谈判文件发售时间向</w:t>
      </w:r>
      <w:r>
        <w:rPr>
          <w:rFonts w:hint="eastAsia" w:ascii="宋体" w:hAnsi="宋体"/>
          <w:sz w:val="28"/>
          <w:szCs w:val="28"/>
          <w:lang w:eastAsia="zh-CN"/>
        </w:rPr>
        <w:t>湖北翘楚项目管理有限公司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highlight w:val="none"/>
        </w:rPr>
        <w:t>银行户名：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湖北翘楚项目管理有限公司</w:t>
      </w:r>
      <w:r>
        <w:rPr>
          <w:rFonts w:hint="eastAsia" w:ascii="宋体" w:hAnsi="宋体"/>
          <w:sz w:val="28"/>
          <w:szCs w:val="28"/>
          <w:highlight w:val="none"/>
        </w:rPr>
        <w:t xml:space="preserve"> | 开户银行：中国工商银行股份有限公司十堰柳林支行 | 账号：1810 8197 0902 0128 092）</w:t>
      </w:r>
      <w:r>
        <w:rPr>
          <w:rFonts w:hint="eastAsia" w:ascii="宋体" w:hAnsi="宋体"/>
          <w:sz w:val="28"/>
          <w:szCs w:val="28"/>
        </w:rPr>
        <w:t>缴纳标书费（转账时请务必注明项目名称及项目编号）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线上购买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Times New Roman"/>
          <w:sz w:val="28"/>
          <w:szCs w:val="28"/>
        </w:rPr>
        <w:fldChar w:fldCharType="begin"/>
      </w:r>
      <w:r>
        <w:rPr>
          <w:rFonts w:hint="eastAsia" w:ascii="宋体" w:hAnsi="宋体" w:eastAsia="宋体" w:cs="Times New Roman"/>
          <w:sz w:val="28"/>
          <w:szCs w:val="28"/>
        </w:rPr>
        <w:instrText xml:space="preserve"> HYPERLINK "mailto:供应商可在缴纳标书费之后，发送本公告\“四、供应商资格条件\”中要求的报名审查资料（复印件加盖公章）和标书费转账凭证到电子邮箱（1793262229@qq.com）进行报名。邮件正文标注供应商名称、联系人和联系方式，以便联系。" </w:instrText>
      </w:r>
      <w:r>
        <w:rPr>
          <w:rFonts w:hint="eastAsia" w:ascii="宋体" w:hAnsi="宋体" w:eastAsia="宋体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Times New Roman"/>
          <w:sz w:val="28"/>
          <w:szCs w:val="28"/>
        </w:rPr>
        <w:t>供应商可在缴纳标书费之后，发送营业执照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有效的《食品经营许可证》或《食品流通许可证》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以及具备相关资格要求的承诺函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扫描件加盖公章</w:t>
      </w:r>
      <w:r>
        <w:rPr>
          <w:rFonts w:hint="eastAsia" w:ascii="宋体" w:hAnsi="宋体" w:eastAsia="宋体" w:cs="Times New Roman"/>
          <w:sz w:val="28"/>
          <w:szCs w:val="28"/>
        </w:rPr>
        <w:t>）和标书费转账凭证到电子邮箱（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1793262229</w:t>
      </w:r>
      <w:r>
        <w:rPr>
          <w:rFonts w:hint="eastAsia" w:ascii="宋体" w:hAnsi="宋体" w:eastAsia="宋体" w:cs="Times New Roman"/>
          <w:sz w:val="28"/>
          <w:szCs w:val="28"/>
        </w:rPr>
        <w:t>@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qq</w:t>
      </w:r>
      <w:r>
        <w:rPr>
          <w:rFonts w:hint="eastAsia" w:ascii="宋体" w:hAnsi="宋体" w:eastAsia="宋体" w:cs="Times New Roman"/>
          <w:sz w:val="28"/>
          <w:szCs w:val="28"/>
        </w:rPr>
        <w:t>.com）进行报名。邮件正文标注供应商名称、联系人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及联系方式</w:t>
      </w:r>
      <w:r>
        <w:rPr>
          <w:rFonts w:hint="eastAsia" w:ascii="宋体" w:hAnsi="宋体" w:eastAsia="宋体" w:cs="Times New Roman"/>
          <w:sz w:val="28"/>
          <w:szCs w:val="28"/>
        </w:rPr>
        <w:t>，以便联系。</w:t>
      </w:r>
      <w:r>
        <w:rPr>
          <w:rFonts w:hint="eastAsia" w:ascii="宋体" w:hAnsi="宋体" w:eastAsia="宋体" w:cs="Times New Roman"/>
          <w:sz w:val="28"/>
          <w:szCs w:val="28"/>
        </w:rPr>
        <w:fldChar w:fldCharType="end"/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2.现场领取：</w:t>
      </w:r>
      <w:r>
        <w:rPr>
          <w:rFonts w:hint="eastAsia" w:ascii="宋体" w:hAnsi="宋体" w:eastAsia="宋体" w:cs="Times New Roman"/>
          <w:sz w:val="28"/>
          <w:szCs w:val="28"/>
        </w:rPr>
        <w:t>符合资格条件的供应商应当在获取时间内，提供营业执照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有效的《食品经营许可证》或《食品流通许可证》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以及具备相关资格要求的承诺函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复印件加盖公章</w:t>
      </w:r>
      <w:r>
        <w:rPr>
          <w:rFonts w:hint="eastAsia" w:ascii="宋体" w:hAnsi="宋体" w:eastAsia="宋体" w:cs="Times New Roman"/>
          <w:sz w:val="28"/>
          <w:szCs w:val="28"/>
        </w:rPr>
        <w:t>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现场领取采购文件。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①法定代表人自己领取的，凭法定代表人身份证明书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Times New Roman"/>
          <w:sz w:val="28"/>
          <w:szCs w:val="28"/>
        </w:rPr>
        <w:t>法定代表人身份证原件领取。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②法定代表人委托他人领取的，凭法定代表人授权书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Times New Roman"/>
          <w:sz w:val="28"/>
          <w:szCs w:val="28"/>
        </w:rPr>
        <w:t>受托人身份证原件领取。</w:t>
      </w:r>
    </w:p>
    <w:p>
      <w:pPr>
        <w:tabs>
          <w:tab w:val="left" w:pos="0"/>
        </w:tabs>
        <w:spacing w:line="560" w:lineRule="exact"/>
        <w:ind w:left="-197" w:leftChars="-94" w:firstLine="753" w:firstLineChars="269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标书费经确认到账后，我司将</w:t>
      </w:r>
      <w:r>
        <w:rPr>
          <w:rFonts w:hint="eastAsia" w:ascii="宋体" w:hAnsi="宋体"/>
          <w:sz w:val="28"/>
          <w:szCs w:val="28"/>
        </w:rPr>
        <w:t>按供应商提供的</w:t>
      </w:r>
      <w:r>
        <w:rPr>
          <w:rFonts w:hint="eastAsia" w:ascii="宋体" w:hAnsi="宋体"/>
          <w:sz w:val="28"/>
          <w:szCs w:val="28"/>
          <w:lang w:val="en-US" w:eastAsia="zh-CN"/>
        </w:rPr>
        <w:t>电子邮箱账号</w:t>
      </w:r>
      <w:r>
        <w:rPr>
          <w:rFonts w:hint="eastAsia" w:ascii="宋体" w:hAnsi="宋体"/>
          <w:sz w:val="28"/>
          <w:szCs w:val="28"/>
        </w:rPr>
        <w:t>通过电子邮件发放谈判文件。</w:t>
      </w:r>
    </w:p>
    <w:p>
      <w:pPr>
        <w:tabs>
          <w:tab w:val="left" w:pos="0"/>
        </w:tabs>
        <w:spacing w:line="560" w:lineRule="exact"/>
        <w:ind w:left="-197" w:leftChars="-94" w:firstLine="473" w:firstLineChars="169"/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谈判</w:t>
      </w:r>
      <w:r>
        <w:rPr>
          <w:rFonts w:ascii="宋体" w:hAnsi="宋体"/>
          <w:sz w:val="28"/>
          <w:szCs w:val="28"/>
        </w:rPr>
        <w:t>文件售价：</w:t>
      </w:r>
      <w:r>
        <w:rPr>
          <w:rFonts w:hint="eastAsia" w:ascii="宋体" w:hAnsi="宋体"/>
          <w:sz w:val="28"/>
          <w:szCs w:val="28"/>
          <w:lang w:eastAsia="zh-CN"/>
        </w:rPr>
        <w:t>300元</w:t>
      </w:r>
      <w:r>
        <w:rPr>
          <w:rFonts w:ascii="宋体" w:hAnsi="宋体"/>
          <w:sz w:val="28"/>
          <w:szCs w:val="28"/>
        </w:rPr>
        <w:t>/份，售后不退。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60" w:lineRule="exact"/>
        <w:ind w:leftChars="75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六、</w:t>
      </w:r>
      <w:r>
        <w:rPr>
          <w:rFonts w:hint="eastAsia" w:eastAsia="黑体"/>
          <w:sz w:val="28"/>
          <w:szCs w:val="28"/>
        </w:rPr>
        <w:t>报价文件递交时间、地点及方式</w:t>
      </w:r>
    </w:p>
    <w:p>
      <w:pPr>
        <w:numPr>
          <w:ilvl w:val="0"/>
          <w:numId w:val="2"/>
        </w:numPr>
        <w:tabs>
          <w:tab w:val="left" w:pos="567"/>
          <w:tab w:val="clear" w:pos="888"/>
        </w:tabs>
        <w:spacing w:line="560" w:lineRule="exact"/>
        <w:ind w:left="-197" w:leftChars="-94" w:firstLine="473" w:firstLineChars="169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报价文件递交时间：</w:t>
      </w:r>
      <w:r>
        <w:rPr>
          <w:rFonts w:hint="eastAsia" w:ascii="Calibri" w:hAnsi="Calibri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>20</w:t>
      </w:r>
      <w:r>
        <w:rPr>
          <w:rFonts w:hint="eastAsia" w:ascii="Calibri" w:hAnsi="Calibri" w:eastAsia="宋体" w:cs="Times New Roman"/>
          <w:sz w:val="28"/>
          <w:szCs w:val="28"/>
          <w:u w:val="single"/>
          <w:lang w:val="en-US" w:eastAsia="zh-CN"/>
        </w:rPr>
        <w:t xml:space="preserve">22 </w:t>
      </w:r>
      <w:r>
        <w:rPr>
          <w:rFonts w:hint="eastAsia" w:ascii="Calibri" w:hAnsi="Calibri" w:eastAsia="宋体" w:cs="Times New Roman"/>
          <w:sz w:val="28"/>
          <w:szCs w:val="28"/>
        </w:rPr>
        <w:t>年</w:t>
      </w:r>
      <w:r>
        <w:rPr>
          <w:rFonts w:hint="eastAsia" w:ascii="Calibri" w:hAnsi="Calibri" w:eastAsia="宋体" w:cs="Times New Roman"/>
          <w:sz w:val="28"/>
          <w:szCs w:val="28"/>
          <w:u w:val="single"/>
          <w:lang w:val="en-US" w:eastAsia="zh-CN"/>
        </w:rPr>
        <w:t xml:space="preserve"> 06 </w:t>
      </w:r>
      <w:r>
        <w:rPr>
          <w:rFonts w:hint="eastAsia" w:ascii="Calibri" w:hAnsi="Calibri" w:eastAsia="宋体" w:cs="Times New Roman"/>
          <w:sz w:val="28"/>
          <w:szCs w:val="28"/>
        </w:rPr>
        <w:t>月</w:t>
      </w:r>
      <w:r>
        <w:rPr>
          <w:rFonts w:hint="eastAsia" w:ascii="Calibri" w:hAnsi="Calibri" w:eastAsia="宋体" w:cs="Times New Roman"/>
          <w:sz w:val="28"/>
          <w:szCs w:val="28"/>
          <w:u w:val="single"/>
          <w:lang w:val="en-US" w:eastAsia="zh-CN"/>
        </w:rPr>
        <w:t xml:space="preserve"> 30 </w:t>
      </w:r>
      <w:r>
        <w:rPr>
          <w:rFonts w:hint="eastAsia" w:ascii="Calibri" w:hAnsi="Calibri" w:eastAsia="宋体" w:cs="Times New Roman"/>
          <w:sz w:val="28"/>
          <w:szCs w:val="28"/>
        </w:rPr>
        <w:t>日</w:t>
      </w:r>
      <w:r>
        <w:rPr>
          <w:rFonts w:hint="eastAsia" w:ascii="Calibri" w:hAnsi="Calibri" w:eastAsia="宋体" w:cs="Times New Roman"/>
          <w:sz w:val="28"/>
          <w:szCs w:val="28"/>
          <w:u w:val="single"/>
          <w:lang w:val="en-US" w:eastAsia="zh-CN"/>
        </w:rPr>
        <w:t xml:space="preserve"> 15</w:t>
      </w:r>
      <w:r>
        <w:rPr>
          <w:rFonts w:hint="eastAsia" w:ascii="Calibri" w:hAnsi="Calibri" w:eastAsia="宋体" w:cs="Times New Roman"/>
          <w:sz w:val="28"/>
          <w:szCs w:val="28"/>
        </w:rPr>
        <w:t>时</w:t>
      </w:r>
      <w:r>
        <w:rPr>
          <w:rFonts w:hint="eastAsia" w:ascii="Calibri" w:hAnsi="Calibri" w:eastAsia="宋体" w:cs="Times New Roman"/>
          <w:sz w:val="28"/>
          <w:szCs w:val="28"/>
          <w:u w:val="single"/>
          <w:lang w:val="en-US" w:eastAsia="zh-CN"/>
        </w:rPr>
        <w:t xml:space="preserve"> 00 </w:t>
      </w:r>
      <w:r>
        <w:rPr>
          <w:rFonts w:hint="eastAsia" w:ascii="Calibri" w:hAnsi="Calibri" w:eastAsia="宋体" w:cs="Times New Roman"/>
          <w:sz w:val="28"/>
          <w:szCs w:val="28"/>
        </w:rPr>
        <w:t>分（北京时间）。谈判报价稍后开始。</w:t>
      </w:r>
    </w:p>
    <w:p>
      <w:pPr>
        <w:numPr>
          <w:ilvl w:val="0"/>
          <w:numId w:val="2"/>
        </w:numPr>
        <w:tabs>
          <w:tab w:val="left" w:pos="567"/>
          <w:tab w:val="clear" w:pos="888"/>
        </w:tabs>
        <w:spacing w:line="560" w:lineRule="exact"/>
        <w:ind w:left="-197" w:leftChars="-94" w:firstLine="473" w:firstLineChars="16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报价文件</w:t>
      </w:r>
      <w:r>
        <w:rPr>
          <w:sz w:val="28"/>
          <w:szCs w:val="28"/>
        </w:rPr>
        <w:t>递交地点：</w:t>
      </w:r>
      <w:r>
        <w:rPr>
          <w:rFonts w:hint="eastAsia"/>
          <w:sz w:val="28"/>
          <w:szCs w:val="28"/>
          <w:u w:val="single"/>
          <w:lang w:eastAsia="zh-CN"/>
        </w:rPr>
        <w:t>湖北翘楚项目管理有限公司</w:t>
      </w:r>
      <w:r>
        <w:rPr>
          <w:rFonts w:hint="eastAsia"/>
          <w:sz w:val="28"/>
          <w:szCs w:val="28"/>
          <w:u w:val="single"/>
          <w:lang w:val="en-US" w:eastAsia="zh-CN"/>
        </w:rPr>
        <w:t>会议室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谈判报价在同一地点进行。</w:t>
      </w:r>
    </w:p>
    <w:p>
      <w:pPr>
        <w:numPr>
          <w:ilvl w:val="0"/>
          <w:numId w:val="2"/>
        </w:numPr>
        <w:tabs>
          <w:tab w:val="left" w:pos="567"/>
          <w:tab w:val="clear" w:pos="888"/>
        </w:tabs>
        <w:spacing w:line="560" w:lineRule="exact"/>
        <w:ind w:left="-197" w:leftChars="-94" w:firstLine="473" w:firstLineChars="16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</w:t>
      </w:r>
      <w:r>
        <w:rPr>
          <w:sz w:val="28"/>
          <w:szCs w:val="28"/>
        </w:rPr>
        <w:t>方式：</w:t>
      </w:r>
      <w:r>
        <w:rPr>
          <w:rFonts w:hint="eastAsia"/>
          <w:sz w:val="28"/>
          <w:szCs w:val="28"/>
        </w:rPr>
        <w:t>指定专人递交报价文件，不接受邮寄等其他方式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60" w:lineRule="exact"/>
        <w:ind w:leftChars="75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七、</w:t>
      </w:r>
      <w:r>
        <w:rPr>
          <w:rFonts w:hint="eastAsia" w:eastAsia="黑体"/>
          <w:sz w:val="28"/>
          <w:szCs w:val="28"/>
        </w:rPr>
        <w:t>发布媒介</w:t>
      </w:r>
    </w:p>
    <w:p>
      <w:pPr>
        <w:spacing w:line="560" w:lineRule="exact"/>
        <w:ind w:left="-197" w:leftChars="-94" w:firstLine="473" w:firstLineChars="169"/>
        <w:rPr>
          <w:sz w:val="28"/>
          <w:szCs w:val="28"/>
        </w:rPr>
      </w:pPr>
      <w:r>
        <w:rPr>
          <w:sz w:val="28"/>
          <w:szCs w:val="28"/>
        </w:rPr>
        <w:t>本采购项目相关信息在</w:t>
      </w:r>
      <w:r>
        <w:rPr>
          <w:rFonts w:hint="eastAsia"/>
          <w:sz w:val="28"/>
          <w:szCs w:val="28"/>
        </w:rPr>
        <w:t>《中国政府</w:t>
      </w:r>
      <w:r>
        <w:rPr>
          <w:sz w:val="28"/>
          <w:szCs w:val="28"/>
        </w:rPr>
        <w:t>采购</w:t>
      </w:r>
      <w:r>
        <w:rPr>
          <w:rFonts w:hint="eastAsia"/>
          <w:sz w:val="28"/>
          <w:szCs w:val="28"/>
        </w:rPr>
        <w:t>网》、《中国招标投标公共服务平台》同时发布。</w:t>
      </w:r>
    </w:p>
    <w:p>
      <w:pPr>
        <w:numPr>
          <w:ilvl w:val="0"/>
          <w:numId w:val="0"/>
        </w:numPr>
        <w:tabs>
          <w:tab w:val="left" w:pos="0"/>
          <w:tab w:val="left" w:pos="1122"/>
        </w:tabs>
        <w:spacing w:line="560" w:lineRule="exact"/>
        <w:ind w:leftChars="75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八、</w:t>
      </w:r>
      <w:r>
        <w:rPr>
          <w:rFonts w:eastAsia="黑体"/>
          <w:sz w:val="28"/>
          <w:szCs w:val="28"/>
        </w:rPr>
        <w:t>联系方式</w:t>
      </w:r>
    </w:p>
    <w:p>
      <w:pPr>
        <w:spacing w:line="560" w:lineRule="exact"/>
        <w:ind w:left="-197" w:leftChars="-94" w:firstLine="473" w:firstLineChars="169"/>
        <w:rPr>
          <w:sz w:val="28"/>
          <w:szCs w:val="28"/>
        </w:rPr>
      </w:pPr>
      <w:bookmarkStart w:id="0" w:name="_Toc528157721"/>
      <w:bookmarkStart w:id="1" w:name="_Toc447024811"/>
      <w:bookmarkStart w:id="2" w:name="_Toc5401"/>
      <w:r>
        <w:rPr>
          <w:rFonts w:hint="eastAsia"/>
          <w:sz w:val="28"/>
          <w:szCs w:val="28"/>
        </w:rPr>
        <w:t xml:space="preserve">采 购 人：湖北省某部 </w:t>
      </w:r>
    </w:p>
    <w:p>
      <w:pPr>
        <w:spacing w:line="560" w:lineRule="exact"/>
        <w:ind w:left="-197" w:leftChars="-94" w:firstLine="473" w:firstLineChars="16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lang w:val="en-US" w:eastAsia="zh-CN"/>
        </w:rPr>
        <w:t>袁先生、杨先生</w:t>
      </w:r>
    </w:p>
    <w:p>
      <w:pPr>
        <w:spacing w:line="560" w:lineRule="exact"/>
        <w:ind w:left="-197" w:leftChars="-94" w:firstLine="473" w:firstLineChars="169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0719-8471034（</w:t>
      </w:r>
      <w:r>
        <w:rPr>
          <w:rFonts w:hint="eastAsia"/>
          <w:sz w:val="28"/>
          <w:szCs w:val="28"/>
        </w:rPr>
        <w:t>请于工作日的8:30-11:30或14:30-17:30来电咨询）</w:t>
      </w:r>
    </w:p>
    <w:p>
      <w:pPr>
        <w:spacing w:line="560" w:lineRule="exact"/>
        <w:ind w:left="-197" w:leftChars="-94" w:firstLine="473" w:firstLineChars="169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代理机构：</w:t>
      </w:r>
      <w:bookmarkEnd w:id="0"/>
      <w:bookmarkEnd w:id="1"/>
      <w:bookmarkEnd w:id="2"/>
      <w:r>
        <w:rPr>
          <w:rFonts w:hint="eastAsia"/>
          <w:sz w:val="28"/>
          <w:szCs w:val="28"/>
          <w:lang w:eastAsia="zh-CN"/>
        </w:rPr>
        <w:t>湖北翘楚项目管理有限公司</w:t>
      </w:r>
    </w:p>
    <w:p>
      <w:pPr>
        <w:spacing w:line="560" w:lineRule="exact"/>
        <w:ind w:left="-197" w:leftChars="-94" w:firstLine="473" w:firstLineChars="169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联 系 人：</w:t>
      </w:r>
      <w:r>
        <w:rPr>
          <w:rFonts w:hint="eastAsia"/>
          <w:sz w:val="28"/>
          <w:szCs w:val="28"/>
          <w:lang w:eastAsia="zh-CN"/>
        </w:rPr>
        <w:t>李女士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spacing w:line="560" w:lineRule="exact"/>
        <w:ind w:left="-197" w:leftChars="-94" w:firstLine="473" w:firstLineChars="169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电    话：</w:t>
      </w:r>
      <w:r>
        <w:rPr>
          <w:rFonts w:hint="eastAsia"/>
          <w:sz w:val="28"/>
          <w:szCs w:val="28"/>
          <w:lang w:eastAsia="zh-CN"/>
        </w:rPr>
        <w:t>0719-8650667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left="-197" w:leftChars="-94" w:firstLine="473" w:firstLineChars="169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highlight w:val="none"/>
          <w:lang w:val="en-US" w:eastAsia="zh-CN"/>
        </w:rPr>
        <w:t>1793262229</w:t>
      </w:r>
      <w:r>
        <w:rPr>
          <w:sz w:val="28"/>
          <w:szCs w:val="28"/>
          <w:highlight w:val="none"/>
        </w:rPr>
        <w:t>@</w:t>
      </w:r>
      <w:r>
        <w:rPr>
          <w:rFonts w:hint="eastAsia"/>
          <w:sz w:val="28"/>
          <w:szCs w:val="28"/>
          <w:highlight w:val="none"/>
          <w:lang w:val="en-US" w:eastAsia="zh-CN"/>
        </w:rPr>
        <w:t>qq</w:t>
      </w:r>
      <w:r>
        <w:rPr>
          <w:sz w:val="28"/>
          <w:szCs w:val="28"/>
          <w:highlight w:val="none"/>
        </w:rPr>
        <w:t>.com</w:t>
      </w:r>
    </w:p>
    <w:p>
      <w:pPr>
        <w:spacing w:line="560" w:lineRule="exact"/>
        <w:ind w:left="-197" w:leftChars="-94" w:right="-126" w:rightChars="-60" w:firstLine="473" w:firstLineChars="169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地址：</w:t>
      </w:r>
      <w:r>
        <w:rPr>
          <w:rFonts w:hint="eastAsia"/>
          <w:sz w:val="28"/>
          <w:szCs w:val="28"/>
          <w:lang w:eastAsia="zh-CN"/>
        </w:rPr>
        <w:t>十堰市茅箭区北京中路 38 号</w:t>
      </w:r>
      <w:r>
        <w:rPr>
          <w:rFonts w:hint="eastAsia"/>
          <w:sz w:val="28"/>
          <w:szCs w:val="28"/>
          <w:lang w:val="en-US" w:eastAsia="zh-CN"/>
        </w:rPr>
        <w:t>锦绣翰林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C5631"/>
    <w:multiLevelType w:val="multilevel"/>
    <w:tmpl w:val="2A0C5631"/>
    <w:lvl w:ilvl="0" w:tentative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hint="eastAsia" w:ascii="宋体" w:hAnsi="宋体" w:eastAsia="宋体" w:cs="Times New Roman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">
    <w:nsid w:val="55893F54"/>
    <w:multiLevelType w:val="multilevel"/>
    <w:tmpl w:val="55893F54"/>
    <w:lvl w:ilvl="0" w:tentative="0">
      <w:start w:val="1"/>
      <w:numFmt w:val="chineseCountingThousand"/>
      <w:lvlText w:val="%1、"/>
      <w:lvlJc w:val="left"/>
      <w:pPr>
        <w:tabs>
          <w:tab w:val="left" w:pos="980"/>
        </w:tabs>
        <w:ind w:left="9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zllNGQ4MWEwY2UxOTEyZmRiMjMxNDBkZmRjYjYifQ=="/>
  </w:docVars>
  <w:rsids>
    <w:rsidRoot w:val="1F7C53F1"/>
    <w:rsid w:val="1F7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2"/>
    <w:basedOn w:val="1"/>
    <w:next w:val="1"/>
    <w:qFormat/>
    <w:uiPriority w:val="0"/>
    <w:pPr>
      <w:jc w:val="center"/>
    </w:pPr>
    <w:rPr>
      <w:rFonts w:ascii="Times New Roman" w:hAnsi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2022-06-19T12:14:00Z</dcterms:created>
  <dc:creator>CC</dc:creator>
  <cp:lastModifiedBy>CC</cp:lastModifiedBy>
  <dcterms:modified xsi:type="dcterms:W3CDTF">2022-06-19T12:15:14Z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43FA107A455247A68CD3811B5D775E32</vt:lpwstr>
  </property>
</Properties>
</file>